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B0EE3E" w14:textId="77777777" w:rsidR="006A6308" w:rsidRDefault="006A6308" w:rsidP="006A6308">
      <w:pPr>
        <w:widowControl w:val="0"/>
        <w:tabs>
          <w:tab w:val="right" w:pos="9639"/>
        </w:tabs>
        <w:spacing w:after="0"/>
        <w:rPr>
          <w:rFonts w:eastAsia="Times New Roman"/>
          <w:b/>
          <w:bCs/>
          <w:sz w:val="22"/>
          <w:szCs w:val="22"/>
        </w:rPr>
      </w:pPr>
      <w:bookmarkStart w:id="0" w:name="_GoBack"/>
      <w:bookmarkEnd w:id="0"/>
      <w:r w:rsidRPr="004447B5">
        <w:rPr>
          <w:rFonts w:eastAsia="Times New Roman"/>
          <w:b/>
          <w:bCs/>
          <w:sz w:val="22"/>
          <w:szCs w:val="22"/>
        </w:rPr>
        <w:t>3GPP T</w:t>
      </w:r>
      <w:bookmarkStart w:id="1" w:name="_Ref452454252"/>
      <w:bookmarkEnd w:id="1"/>
      <w:r w:rsidRPr="004447B5">
        <w:rPr>
          <w:rFonts w:eastAsia="Times New Roman"/>
          <w:b/>
          <w:bCs/>
          <w:sz w:val="22"/>
          <w:szCs w:val="22"/>
        </w:rPr>
        <w:t xml:space="preserve">SG-RAN </w:t>
      </w:r>
      <w:r w:rsidRPr="004447B5">
        <w:rPr>
          <w:rFonts w:eastAsia="Times New Roman"/>
          <w:b/>
          <w:sz w:val="22"/>
          <w:szCs w:val="22"/>
        </w:rPr>
        <w:t>WG1 Meeting #</w:t>
      </w:r>
      <w:r>
        <w:rPr>
          <w:rFonts w:eastAsia="Times New Roman"/>
          <w:b/>
          <w:sz w:val="22"/>
          <w:szCs w:val="22"/>
        </w:rPr>
        <w:t>90bis</w:t>
      </w:r>
      <w:r>
        <w:rPr>
          <w:rFonts w:eastAsia="Times New Roman"/>
          <w:b/>
          <w:bCs/>
          <w:sz w:val="22"/>
          <w:szCs w:val="22"/>
        </w:rPr>
        <w:tab/>
        <w:t>R1-1718532</w:t>
      </w:r>
    </w:p>
    <w:p w14:paraId="57B072E0" w14:textId="77777777" w:rsidR="006A6308" w:rsidRDefault="006A6308" w:rsidP="006A6308">
      <w:pPr>
        <w:widowControl w:val="0"/>
        <w:tabs>
          <w:tab w:val="right" w:pos="9639"/>
        </w:tabs>
        <w:spacing w:after="0"/>
        <w:rPr>
          <w:rFonts w:eastAsia="Times New Roman"/>
          <w:b/>
          <w:bCs/>
          <w:sz w:val="22"/>
          <w:szCs w:val="22"/>
        </w:rPr>
      </w:pPr>
      <w:r>
        <w:rPr>
          <w:rFonts w:eastAsia="Times New Roman"/>
          <w:b/>
          <w:bCs/>
          <w:sz w:val="22"/>
          <w:szCs w:val="22"/>
        </w:rPr>
        <w:t>Prague, Czech Republic</w:t>
      </w:r>
    </w:p>
    <w:p w14:paraId="2733D79D" w14:textId="77777777" w:rsidR="006A6308" w:rsidRPr="004447B5" w:rsidRDefault="006A6308" w:rsidP="006A6308">
      <w:pPr>
        <w:widowControl w:val="0"/>
        <w:tabs>
          <w:tab w:val="right" w:pos="9639"/>
        </w:tabs>
        <w:spacing w:after="0"/>
        <w:rPr>
          <w:rFonts w:eastAsia="Times New Roman"/>
          <w:b/>
          <w:bCs/>
          <w:i/>
          <w:sz w:val="22"/>
          <w:szCs w:val="22"/>
        </w:rPr>
      </w:pPr>
      <w:r>
        <w:rPr>
          <w:rFonts w:eastAsia="Times New Roman"/>
          <w:b/>
          <w:bCs/>
          <w:sz w:val="22"/>
          <w:szCs w:val="22"/>
        </w:rPr>
        <w:t>October 9-13, 2017</w:t>
      </w:r>
    </w:p>
    <w:p w14:paraId="0AE36C84" w14:textId="77777777" w:rsidR="006A6308" w:rsidRPr="004447B5" w:rsidRDefault="006A6308" w:rsidP="006A6308">
      <w:pPr>
        <w:pStyle w:val="Footer"/>
        <w:jc w:val="both"/>
        <w:rPr>
          <w:rFonts w:ascii="Times New Roman" w:hAnsi="Times New Roman"/>
          <w:noProof w:val="0"/>
          <w:sz w:val="22"/>
          <w:szCs w:val="22"/>
        </w:rPr>
      </w:pPr>
    </w:p>
    <w:p w14:paraId="51C6CC8F" w14:textId="77777777" w:rsidR="006A6308" w:rsidRPr="004447B5" w:rsidRDefault="006A6308" w:rsidP="006A6308">
      <w:pPr>
        <w:tabs>
          <w:tab w:val="left" w:pos="1985"/>
        </w:tabs>
        <w:jc w:val="both"/>
        <w:rPr>
          <w:sz w:val="22"/>
          <w:szCs w:val="22"/>
        </w:rPr>
      </w:pPr>
      <w:r w:rsidRPr="004447B5">
        <w:rPr>
          <w:b/>
          <w:sz w:val="22"/>
          <w:szCs w:val="22"/>
        </w:rPr>
        <w:t>Agenda item:</w:t>
      </w:r>
      <w:r w:rsidRPr="004447B5">
        <w:rPr>
          <w:sz w:val="22"/>
          <w:szCs w:val="22"/>
        </w:rPr>
        <w:tab/>
      </w:r>
      <w:bookmarkStart w:id="2" w:name="Source"/>
      <w:bookmarkEnd w:id="2"/>
      <w:r>
        <w:rPr>
          <w:sz w:val="22"/>
          <w:szCs w:val="22"/>
        </w:rPr>
        <w:t>7.1.4.2</w:t>
      </w:r>
    </w:p>
    <w:p w14:paraId="52A26429" w14:textId="77777777" w:rsidR="006A6308" w:rsidRPr="004447B5" w:rsidRDefault="006A6308" w:rsidP="006A6308">
      <w:pPr>
        <w:tabs>
          <w:tab w:val="left" w:pos="1985"/>
          <w:tab w:val="left" w:pos="6420"/>
        </w:tabs>
        <w:jc w:val="both"/>
        <w:rPr>
          <w:sz w:val="22"/>
          <w:szCs w:val="22"/>
        </w:rPr>
      </w:pPr>
      <w:r w:rsidRPr="004447B5">
        <w:rPr>
          <w:b/>
          <w:sz w:val="22"/>
          <w:szCs w:val="22"/>
        </w:rPr>
        <w:t xml:space="preserve">Source: </w:t>
      </w:r>
      <w:r w:rsidRPr="004447B5">
        <w:rPr>
          <w:b/>
          <w:sz w:val="22"/>
          <w:szCs w:val="22"/>
        </w:rPr>
        <w:tab/>
      </w:r>
      <w:r w:rsidRPr="004447B5">
        <w:rPr>
          <w:sz w:val="22"/>
          <w:szCs w:val="22"/>
        </w:rPr>
        <w:t>Qualcomm Incorporated</w:t>
      </w:r>
      <w:r>
        <w:rPr>
          <w:sz w:val="22"/>
          <w:szCs w:val="22"/>
        </w:rPr>
        <w:tab/>
      </w:r>
    </w:p>
    <w:p w14:paraId="3AE96D69" w14:textId="77777777" w:rsidR="006A6308" w:rsidRPr="004447B5" w:rsidRDefault="006A6308" w:rsidP="006A6308">
      <w:pPr>
        <w:ind w:left="1988" w:hanging="1988"/>
        <w:rPr>
          <w:sz w:val="22"/>
          <w:szCs w:val="22"/>
        </w:rPr>
      </w:pPr>
      <w:r w:rsidRPr="004447B5">
        <w:rPr>
          <w:b/>
          <w:sz w:val="22"/>
          <w:szCs w:val="22"/>
        </w:rPr>
        <w:t>Title:</w:t>
      </w:r>
      <w:r w:rsidRPr="004447B5">
        <w:rPr>
          <w:sz w:val="22"/>
          <w:szCs w:val="22"/>
        </w:rPr>
        <w:t xml:space="preserve"> </w:t>
      </w:r>
      <w:r w:rsidRPr="004447B5">
        <w:rPr>
          <w:sz w:val="22"/>
          <w:szCs w:val="22"/>
        </w:rPr>
        <w:tab/>
      </w:r>
      <w:r>
        <w:rPr>
          <w:sz w:val="22"/>
          <w:szCs w:val="22"/>
        </w:rPr>
        <w:t>PRACH Procedure Considerations</w:t>
      </w:r>
    </w:p>
    <w:p w14:paraId="281719EE" w14:textId="77777777" w:rsidR="006A6308" w:rsidRPr="004447B5" w:rsidRDefault="006A6308" w:rsidP="006A6308">
      <w:pPr>
        <w:ind w:left="1988" w:hanging="1988"/>
        <w:jc w:val="both"/>
        <w:rPr>
          <w:sz w:val="22"/>
          <w:szCs w:val="22"/>
        </w:rPr>
      </w:pPr>
      <w:r w:rsidRPr="004447B5">
        <w:rPr>
          <w:b/>
          <w:sz w:val="22"/>
          <w:szCs w:val="22"/>
        </w:rPr>
        <w:t>Document for:</w:t>
      </w:r>
      <w:r w:rsidRPr="004447B5">
        <w:rPr>
          <w:sz w:val="22"/>
          <w:szCs w:val="22"/>
        </w:rPr>
        <w:tab/>
      </w:r>
      <w:bookmarkStart w:id="3" w:name="DocumentFor"/>
      <w:bookmarkEnd w:id="3"/>
      <w:r w:rsidRPr="004447B5">
        <w:rPr>
          <w:sz w:val="22"/>
          <w:szCs w:val="22"/>
        </w:rPr>
        <w:t>Discussion/Decision</w:t>
      </w:r>
    </w:p>
    <w:p w14:paraId="194A8F90" w14:textId="77777777" w:rsidR="006A6308" w:rsidRPr="004447B5" w:rsidRDefault="006A6308" w:rsidP="006A6308">
      <w:pPr>
        <w:pStyle w:val="Heading1"/>
        <w:overflowPunct w:val="0"/>
        <w:autoSpaceDE w:val="0"/>
        <w:autoSpaceDN w:val="0"/>
        <w:adjustRightInd w:val="0"/>
        <w:ind w:left="1134" w:hanging="1134"/>
        <w:textAlignment w:val="baseline"/>
        <w:rPr>
          <w:rFonts w:eastAsia="SimSun" w:cs="Arial"/>
          <w:szCs w:val="32"/>
          <w:lang w:eastAsia="ja-JP"/>
        </w:rPr>
      </w:pPr>
      <w:bookmarkStart w:id="4" w:name="_Ref462751722"/>
      <w:r w:rsidRPr="004447B5">
        <w:rPr>
          <w:rFonts w:eastAsia="SimSun" w:cs="Arial"/>
          <w:szCs w:val="32"/>
          <w:lang w:eastAsia="ja-JP"/>
        </w:rPr>
        <w:t>1. Introduction</w:t>
      </w:r>
      <w:bookmarkEnd w:id="4"/>
    </w:p>
    <w:p w14:paraId="5C724175" w14:textId="77777777" w:rsidR="001E3FF2" w:rsidRDefault="006A6308">
      <w:r>
        <w:t>This contribution is a revision of R1-1716384. It focuses on several aspects of RACH procedure, including SS block to RACH resource mapping, RACH procedure timeline, beam reporting procedure during RACH, RACH in dedicated time domain, single/multiple Msg1 before the expiration of RAR window.</w:t>
      </w:r>
    </w:p>
    <w:p w14:paraId="2645FD8C" w14:textId="77777777" w:rsidR="006A6308" w:rsidRDefault="006A6308"/>
    <w:p w14:paraId="661CA7BE" w14:textId="77777777" w:rsidR="00F15C89" w:rsidRDefault="006A6308" w:rsidP="00F15C89">
      <w:pPr>
        <w:pStyle w:val="Heading1"/>
      </w:pPr>
      <w:r>
        <w:t>2. Mapping from SS Block to RACH Resources</w:t>
      </w:r>
    </w:p>
    <w:p w14:paraId="745C1397" w14:textId="77777777" w:rsidR="006D6B5A" w:rsidRDefault="006D6B5A" w:rsidP="006D6B5A">
      <w:pPr>
        <w:rPr>
          <w:lang w:val="en-US" w:eastAsia="zh-CN"/>
        </w:rPr>
      </w:pPr>
      <w:r>
        <w:t xml:space="preserve">In LTE, the NR-RACH preambles are allocated first </w:t>
      </w:r>
      <w:proofErr w:type="spellStart"/>
      <w:r>
        <w:t>inorder</w:t>
      </w:r>
      <w:proofErr w:type="spellEnd"/>
      <w:r>
        <w:t xml:space="preserve"> of cyclic shift and then in order of logical root index. “</w:t>
      </w:r>
      <w:r w:rsidRPr="008E6348">
        <w:rPr>
          <w:lang w:val="en-US" w:eastAsia="zh-CN"/>
        </w:rPr>
        <w:t xml:space="preserve">The set of 64 </w:t>
      </w:r>
      <w:r>
        <w:rPr>
          <w:lang w:val="en-US" w:eastAsia="zh-CN"/>
        </w:rPr>
        <w:t xml:space="preserve">preamble </w:t>
      </w:r>
      <w:r w:rsidRPr="008E6348">
        <w:rPr>
          <w:lang w:val="en-US" w:eastAsia="zh-CN"/>
        </w:rPr>
        <w:t xml:space="preserve">sequences </w:t>
      </w:r>
      <w:r>
        <w:rPr>
          <w:lang w:val="en-US" w:eastAsia="zh-CN"/>
        </w:rPr>
        <w:t>in a</w:t>
      </w:r>
      <w:r w:rsidRPr="008E6348">
        <w:rPr>
          <w:lang w:val="en-US" w:eastAsia="zh-CN"/>
        </w:rPr>
        <w:t xml:space="preserve"> cell is found by including first, in the order of increasing cyclic shift, all the available cyclic shifts of a root </w:t>
      </w:r>
      <w:proofErr w:type="spellStart"/>
      <w:r>
        <w:rPr>
          <w:lang w:val="en-US" w:eastAsia="zh-CN"/>
        </w:rPr>
        <w:t>Zadoff</w:t>
      </w:r>
      <w:proofErr w:type="spellEnd"/>
      <w:r>
        <w:rPr>
          <w:lang w:val="en-US" w:eastAsia="zh-CN"/>
        </w:rPr>
        <w:t xml:space="preserve">-Chu </w:t>
      </w:r>
      <w:r w:rsidRPr="008E6348">
        <w:rPr>
          <w:lang w:val="en-US" w:eastAsia="zh-CN"/>
        </w:rPr>
        <w:t xml:space="preserve">sequence with </w:t>
      </w:r>
      <w:r w:rsidRPr="0069529D">
        <w:rPr>
          <w:lang w:val="en-US" w:eastAsia="zh-CN"/>
        </w:rPr>
        <w:t xml:space="preserve">the logical </w:t>
      </w:r>
      <w:proofErr w:type="gramStart"/>
      <w:r w:rsidRPr="0069529D">
        <w:rPr>
          <w:lang w:val="en-US" w:eastAsia="zh-CN"/>
        </w:rPr>
        <w:t>index</w:t>
      </w:r>
      <w:r w:rsidR="003677DE">
        <w:rPr>
          <w:lang w:val="en-US" w:eastAsia="zh-CN"/>
        </w:rPr>
        <w:t xml:space="preserve"> </w:t>
      </w:r>
      <w:r>
        <w:rPr>
          <w:lang w:val="en-US" w:eastAsia="zh-CN"/>
        </w:rPr>
        <w:t>.</w:t>
      </w:r>
      <w:proofErr w:type="gramEnd"/>
      <w:r>
        <w:rPr>
          <w:lang w:val="en-US" w:eastAsia="zh-CN"/>
        </w:rPr>
        <w:t xml:space="preserve"> Additional preamble sequences, in case 64 preambles cannot be generated from a single root </w:t>
      </w:r>
      <w:proofErr w:type="spellStart"/>
      <w:r>
        <w:rPr>
          <w:lang w:val="en-US" w:eastAsia="zh-CN"/>
        </w:rPr>
        <w:t>Zadoff</w:t>
      </w:r>
      <w:proofErr w:type="spellEnd"/>
      <w:r>
        <w:rPr>
          <w:lang w:val="en-US" w:eastAsia="zh-CN"/>
        </w:rPr>
        <w:t>-Chu sequence,</w:t>
      </w:r>
      <w:r w:rsidRPr="008E6348">
        <w:rPr>
          <w:lang w:val="en-US" w:eastAsia="zh-CN"/>
        </w:rPr>
        <w:t xml:space="preserve"> are obtained from the root sequences with the consecutive logical indexes until all the 64 sequences are found.</w:t>
      </w:r>
      <w:r>
        <w:rPr>
          <w:lang w:val="en-US" w:eastAsia="zh-CN"/>
        </w:rPr>
        <w:t>”</w:t>
      </w:r>
    </w:p>
    <w:p w14:paraId="0B687375" w14:textId="77777777" w:rsidR="00F15C89" w:rsidRPr="002D26D3" w:rsidRDefault="006D6B5A" w:rsidP="00F15C89">
      <w:r>
        <w:rPr>
          <w:lang w:val="en-US" w:eastAsia="zh-CN"/>
        </w:rPr>
        <w:t>Unlike LTE, NR supports up to 64 SS blocks and one needs to define the mapping from SS block(s) to RACH resource/preambles.</w:t>
      </w:r>
      <w:r>
        <w:t xml:space="preserve"> Besides, f</w:t>
      </w:r>
      <w:r w:rsidR="00F15C89">
        <w:t>ollowing agreement happened during the last RAN1 meeting</w:t>
      </w:r>
      <w:r w:rsidR="00DA18C6">
        <w:t xml:space="preserve"> [1]</w:t>
      </w:r>
      <w:r w:rsidR="00F15C89">
        <w:t>:</w:t>
      </w:r>
    </w:p>
    <w:tbl>
      <w:tblPr>
        <w:tblStyle w:val="TableGrid"/>
        <w:tblW w:w="0" w:type="auto"/>
        <w:tblLook w:val="04A0" w:firstRow="1" w:lastRow="0" w:firstColumn="1" w:lastColumn="0" w:noHBand="0" w:noVBand="1"/>
      </w:tblPr>
      <w:tblGrid>
        <w:gridCol w:w="9350"/>
      </w:tblGrid>
      <w:tr w:rsidR="00F15C89" w:rsidRPr="003F17A4" w14:paraId="06E67423" w14:textId="77777777" w:rsidTr="00292943">
        <w:tc>
          <w:tcPr>
            <w:tcW w:w="9631" w:type="dxa"/>
          </w:tcPr>
          <w:p w14:paraId="4121FCB0" w14:textId="77777777" w:rsidR="00F15C89" w:rsidRPr="002411A4" w:rsidRDefault="00F15C89" w:rsidP="00F15C89">
            <w:pPr>
              <w:rPr>
                <w:lang w:eastAsia="x-none"/>
              </w:rPr>
            </w:pPr>
            <w:r w:rsidRPr="002411A4">
              <w:rPr>
                <w:highlight w:val="green"/>
                <w:lang w:eastAsia="x-none"/>
              </w:rPr>
              <w:t>Agreements:</w:t>
            </w:r>
          </w:p>
          <w:p w14:paraId="4FE7B3B8" w14:textId="77777777" w:rsidR="00F15C89" w:rsidRPr="00F15C89" w:rsidRDefault="00F15C89" w:rsidP="00F15C89">
            <w:pPr>
              <w:numPr>
                <w:ilvl w:val="0"/>
                <w:numId w:val="1"/>
              </w:numPr>
              <w:tabs>
                <w:tab w:val="left" w:pos="1440"/>
              </w:tabs>
              <w:spacing w:after="0"/>
              <w:rPr>
                <w:lang w:val="en-US" w:eastAsia="x-none"/>
              </w:rPr>
            </w:pPr>
            <w:r w:rsidRPr="002411A4">
              <w:rPr>
                <w:lang w:val="en-US" w:eastAsia="x-none"/>
              </w:rPr>
              <w:t xml:space="preserve">At least for initial access, the association between SS blocks and RACH preamble indices and/or RACH resources is based on the </w:t>
            </w:r>
            <w:proofErr w:type="gramStart"/>
            <w:r w:rsidRPr="002411A4">
              <w:rPr>
                <w:lang w:val="en-US" w:eastAsia="x-none"/>
              </w:rPr>
              <w:t>actually transmitted</w:t>
            </w:r>
            <w:proofErr w:type="gramEnd"/>
            <w:r w:rsidRPr="002411A4">
              <w:rPr>
                <w:lang w:val="en-US" w:eastAsia="x-none"/>
              </w:rPr>
              <w:t xml:space="preserve"> SS blocks indicated in RMSI</w:t>
            </w:r>
            <w:r>
              <w:br/>
            </w:r>
          </w:p>
        </w:tc>
      </w:tr>
    </w:tbl>
    <w:p w14:paraId="52021178" w14:textId="77777777" w:rsidR="00F15C89" w:rsidRDefault="00F15C89" w:rsidP="00F15C89"/>
    <w:p w14:paraId="34650F9F" w14:textId="77777777" w:rsidR="006D6B5A" w:rsidRDefault="006D6B5A" w:rsidP="00F15C89">
      <w:r>
        <w:t xml:space="preserve">Hence, gNB needs to convey the number of supported preambles per SS block so that UE can map SS block to RACH resources/preambles accordingly. </w:t>
      </w:r>
      <w:proofErr w:type="spellStart"/>
      <w:r>
        <w:t>Gnb</w:t>
      </w:r>
      <w:proofErr w:type="spellEnd"/>
      <w:r>
        <w:t xml:space="preserve"> should carry this information in RACH configuration.</w:t>
      </w:r>
    </w:p>
    <w:p w14:paraId="2415173D" w14:textId="77777777" w:rsidR="006D6B5A" w:rsidRPr="006D6B5A" w:rsidRDefault="006D6B5A" w:rsidP="00F15C89">
      <w:pPr>
        <w:rPr>
          <w:b/>
        </w:rPr>
      </w:pPr>
      <w:r w:rsidRPr="006D6B5A">
        <w:rPr>
          <w:b/>
        </w:rPr>
        <w:t xml:space="preserve">Proposal 1: NR supports </w:t>
      </w:r>
      <w:proofErr w:type="spellStart"/>
      <w:r w:rsidRPr="006D6B5A">
        <w:rPr>
          <w:b/>
        </w:rPr>
        <w:t>gNB</w:t>
      </w:r>
      <w:proofErr w:type="spellEnd"/>
      <w:r w:rsidRPr="006D6B5A">
        <w:rPr>
          <w:b/>
        </w:rPr>
        <w:t xml:space="preserve"> conveying the number of </w:t>
      </w:r>
      <w:r w:rsidR="00261412">
        <w:rPr>
          <w:b/>
        </w:rPr>
        <w:t xml:space="preserve">available </w:t>
      </w:r>
      <w:r w:rsidRPr="006D6B5A">
        <w:rPr>
          <w:b/>
        </w:rPr>
        <w:t>preambles per SS blocks.</w:t>
      </w:r>
    </w:p>
    <w:p w14:paraId="582935C8" w14:textId="77777777" w:rsidR="00F15C89" w:rsidRDefault="00F15C89" w:rsidP="00BE133E">
      <w:r>
        <w:br/>
      </w:r>
      <w:r w:rsidR="00BE133E">
        <w:t xml:space="preserve">Mapping from SS blocks to RACH resources and preambles may depend on the receiver that </w:t>
      </w:r>
      <w:proofErr w:type="spellStart"/>
      <w:r w:rsidR="00BE133E">
        <w:t>gNB</w:t>
      </w:r>
      <w:proofErr w:type="spellEnd"/>
      <w:r w:rsidR="00BE133E">
        <w:t xml:space="preserve"> uses during RACH reception. If </w:t>
      </w:r>
      <w:proofErr w:type="spellStart"/>
      <w:r w:rsidR="00BE133E">
        <w:t>gNB</w:t>
      </w:r>
      <w:proofErr w:type="spellEnd"/>
      <w:r w:rsidR="00BE133E">
        <w:t xml:space="preserve"> receiver has </w:t>
      </w:r>
      <w:proofErr w:type="spellStart"/>
      <w:r w:rsidR="00BE133E">
        <w:t>analog</w:t>
      </w:r>
      <w:proofErr w:type="spellEnd"/>
      <w:r w:rsidR="00BE133E">
        <w:t xml:space="preserve"> RX beamforming constraint, it can only receive PRACH resources corresponding to different SS blocks in a time division multiplexed manner. </w:t>
      </w:r>
    </w:p>
    <w:p w14:paraId="40012375" w14:textId="77777777" w:rsidR="006D6B5A" w:rsidRDefault="006D6B5A" w:rsidP="00BE133E">
      <w:r>
        <w:t>In this case, each SS block is mapped to different time division RACH resources. UE can select different preambles within a RACH resource using cyclic shift, root sequence and subcarrier index.</w:t>
      </w:r>
      <w:r w:rsidR="00386949">
        <w:t xml:space="preserve"> Note that, one subcarrier region should be sufficient to cover the supported number of RACH preambles per SS block.</w:t>
      </w:r>
    </w:p>
    <w:p w14:paraId="06BA0544" w14:textId="77777777" w:rsidR="006D6B5A" w:rsidRPr="006D6B5A" w:rsidRDefault="006D6B5A" w:rsidP="00BE133E">
      <w:pPr>
        <w:rPr>
          <w:b/>
        </w:rPr>
      </w:pPr>
      <w:r w:rsidRPr="006D6B5A">
        <w:rPr>
          <w:b/>
        </w:rPr>
        <w:t>Proposal 2: NR supports a RACH configuration where RACH resources corresponding to different SS blocks are time division multiplexed.</w:t>
      </w:r>
    </w:p>
    <w:p w14:paraId="2968B94D" w14:textId="77777777" w:rsidR="006D6B5A" w:rsidRPr="006D6B5A" w:rsidRDefault="006D6B5A" w:rsidP="00BE133E">
      <w:pPr>
        <w:rPr>
          <w:b/>
        </w:rPr>
      </w:pPr>
      <w:r w:rsidRPr="006D6B5A">
        <w:rPr>
          <w:b/>
        </w:rPr>
        <w:lastRenderedPageBreak/>
        <w:t xml:space="preserve">Proposal 3: With requirement on time separation on RACH resources corresponding to different SS blocks, </w:t>
      </w:r>
      <w:r w:rsidRPr="007A5437">
        <w:rPr>
          <w:b/>
          <w:i/>
        </w:rPr>
        <w:t>the set of RACH preambles per SS block</w:t>
      </w:r>
      <w:r w:rsidRPr="006D6B5A">
        <w:rPr>
          <w:b/>
        </w:rPr>
        <w:t xml:space="preserve"> is determined in the order of:</w:t>
      </w:r>
    </w:p>
    <w:p w14:paraId="31999045" w14:textId="77777777" w:rsidR="006D6B5A" w:rsidRPr="006D6B5A" w:rsidRDefault="006D6B5A" w:rsidP="006D6B5A">
      <w:pPr>
        <w:pStyle w:val="ListParagraph"/>
        <w:numPr>
          <w:ilvl w:val="0"/>
          <w:numId w:val="3"/>
        </w:numPr>
        <w:rPr>
          <w:b/>
        </w:rPr>
      </w:pPr>
      <w:r w:rsidRPr="006D6B5A">
        <w:rPr>
          <w:b/>
        </w:rPr>
        <w:t xml:space="preserve">The available cyclic shifts of a root </w:t>
      </w:r>
      <w:proofErr w:type="spellStart"/>
      <w:r w:rsidRPr="006D6B5A">
        <w:rPr>
          <w:b/>
        </w:rPr>
        <w:t>Zadoff</w:t>
      </w:r>
      <w:proofErr w:type="spellEnd"/>
      <w:r w:rsidRPr="006D6B5A">
        <w:rPr>
          <w:b/>
        </w:rPr>
        <w:t>-Chu sequence</w:t>
      </w:r>
    </w:p>
    <w:p w14:paraId="6B4083FA" w14:textId="77777777" w:rsidR="006D6B5A" w:rsidRPr="006D6B5A" w:rsidRDefault="006D6B5A" w:rsidP="006D6B5A">
      <w:pPr>
        <w:pStyle w:val="ListParagraph"/>
        <w:numPr>
          <w:ilvl w:val="0"/>
          <w:numId w:val="3"/>
        </w:numPr>
        <w:rPr>
          <w:b/>
        </w:rPr>
      </w:pPr>
      <w:r w:rsidRPr="006D6B5A">
        <w:rPr>
          <w:b/>
        </w:rPr>
        <w:t>Increasing root index</w:t>
      </w:r>
    </w:p>
    <w:p w14:paraId="2513F0A7" w14:textId="77777777" w:rsidR="006D6B5A" w:rsidRPr="006D6B5A" w:rsidRDefault="006D6B5A" w:rsidP="00BE133E">
      <w:pPr>
        <w:pStyle w:val="ListParagraph"/>
        <w:numPr>
          <w:ilvl w:val="0"/>
          <w:numId w:val="3"/>
        </w:numPr>
        <w:rPr>
          <w:b/>
        </w:rPr>
      </w:pPr>
      <w:r w:rsidRPr="006D6B5A">
        <w:rPr>
          <w:b/>
        </w:rPr>
        <w:t>Increasing frequency allocation</w:t>
      </w:r>
    </w:p>
    <w:p w14:paraId="090400A0" w14:textId="77777777" w:rsidR="00386949" w:rsidRPr="00386949" w:rsidRDefault="00386949" w:rsidP="00BE133E">
      <w:pPr>
        <w:rPr>
          <w:b/>
        </w:rPr>
      </w:pPr>
      <w:r w:rsidRPr="00386949">
        <w:rPr>
          <w:b/>
        </w:rPr>
        <w:t>Observation 1: With requirement on time separation on RACH resources corresponding to different SS blocks, one subcarrier region should be sufficient to cover the supported number of RACH preambles per SS block in this scenario.</w:t>
      </w:r>
    </w:p>
    <w:p w14:paraId="7998B850" w14:textId="77777777" w:rsidR="00BE133E" w:rsidRDefault="00386949" w:rsidP="00BE133E">
      <w:r>
        <w:br/>
      </w:r>
      <w:r w:rsidR="00BE133E">
        <w:t xml:space="preserve">However, if </w:t>
      </w:r>
      <w:proofErr w:type="spellStart"/>
      <w:r w:rsidR="00BE133E">
        <w:t>gNB</w:t>
      </w:r>
      <w:proofErr w:type="spellEnd"/>
      <w:r w:rsidR="00BE133E">
        <w:t xml:space="preserve"> can employ digital RX subsystems to receive PRACH, </w:t>
      </w:r>
      <w:proofErr w:type="spellStart"/>
      <w:r w:rsidR="00BE133E">
        <w:t>gNB</w:t>
      </w:r>
      <w:proofErr w:type="spellEnd"/>
      <w:r w:rsidR="00BE133E">
        <w:t xml:space="preserve"> can simultaneously receive PRACH from different directions. In this scenario, PRACH preambles corresponding to multiple SS blocks can be located together. This is especially valid for sub-6 GHz band, where PRACH resources corresponding to 4 or 8 different SS blocks do not need to be time division multiplexed. The SS block index can be informed to </w:t>
      </w:r>
      <w:proofErr w:type="spellStart"/>
      <w:r w:rsidR="00BE133E">
        <w:t>gNB</w:t>
      </w:r>
      <w:proofErr w:type="spellEnd"/>
      <w:r w:rsidR="00BE133E">
        <w:t xml:space="preserve"> through </w:t>
      </w:r>
      <w:r>
        <w:t>different combinations of cyclic shift, root index and subcarrier.</w:t>
      </w:r>
    </w:p>
    <w:p w14:paraId="72E3CC1F" w14:textId="77777777" w:rsidR="00386949" w:rsidRPr="006D6B5A" w:rsidRDefault="00386949" w:rsidP="00386949">
      <w:pPr>
        <w:rPr>
          <w:b/>
        </w:rPr>
      </w:pPr>
      <w:r>
        <w:rPr>
          <w:b/>
        </w:rPr>
        <w:t>Proposal 4</w:t>
      </w:r>
      <w:r w:rsidRPr="006D6B5A">
        <w:rPr>
          <w:b/>
        </w:rPr>
        <w:t xml:space="preserve">: NR supports a RACH configuration where RACH resources corresponding to different SS blocks are </w:t>
      </w:r>
      <w:r>
        <w:rPr>
          <w:b/>
        </w:rPr>
        <w:t>located at the same time region</w:t>
      </w:r>
      <w:r w:rsidRPr="006D6B5A">
        <w:rPr>
          <w:b/>
        </w:rPr>
        <w:t>.</w:t>
      </w:r>
    </w:p>
    <w:p w14:paraId="281AB33B" w14:textId="77777777" w:rsidR="00386949" w:rsidRPr="006D6B5A" w:rsidRDefault="00386949" w:rsidP="00386949">
      <w:pPr>
        <w:rPr>
          <w:b/>
        </w:rPr>
      </w:pPr>
      <w:r>
        <w:rPr>
          <w:b/>
        </w:rPr>
        <w:t>Proposal 5</w:t>
      </w:r>
      <w:r w:rsidRPr="006D6B5A">
        <w:rPr>
          <w:b/>
        </w:rPr>
        <w:t>: With</w:t>
      </w:r>
      <w:r>
        <w:rPr>
          <w:b/>
        </w:rPr>
        <w:t xml:space="preserve"> no</w:t>
      </w:r>
      <w:r w:rsidRPr="006D6B5A">
        <w:rPr>
          <w:b/>
        </w:rPr>
        <w:t xml:space="preserve"> requirement on time separation on RACH resources corresponding to different SS blocks, </w:t>
      </w:r>
      <w:r w:rsidRPr="007A5437">
        <w:rPr>
          <w:b/>
          <w:i/>
        </w:rPr>
        <w:t>the set of RACH preambles per cell</w:t>
      </w:r>
      <w:r w:rsidRPr="006D6B5A">
        <w:rPr>
          <w:b/>
        </w:rPr>
        <w:t xml:space="preserve"> is determined in the order of:</w:t>
      </w:r>
    </w:p>
    <w:p w14:paraId="235A9C8D" w14:textId="77777777" w:rsidR="00386949" w:rsidRPr="006D6B5A" w:rsidRDefault="00386949" w:rsidP="00386949">
      <w:pPr>
        <w:pStyle w:val="ListParagraph"/>
        <w:numPr>
          <w:ilvl w:val="0"/>
          <w:numId w:val="3"/>
        </w:numPr>
        <w:rPr>
          <w:b/>
        </w:rPr>
      </w:pPr>
      <w:r w:rsidRPr="006D6B5A">
        <w:rPr>
          <w:b/>
        </w:rPr>
        <w:t xml:space="preserve">The available cyclic shifts of a root </w:t>
      </w:r>
      <w:proofErr w:type="spellStart"/>
      <w:r w:rsidRPr="006D6B5A">
        <w:rPr>
          <w:b/>
        </w:rPr>
        <w:t>Zadoff</w:t>
      </w:r>
      <w:proofErr w:type="spellEnd"/>
      <w:r w:rsidRPr="006D6B5A">
        <w:rPr>
          <w:b/>
        </w:rPr>
        <w:t>-Chu sequence</w:t>
      </w:r>
    </w:p>
    <w:p w14:paraId="663496F3" w14:textId="77777777" w:rsidR="00386949" w:rsidRPr="006D6B5A" w:rsidRDefault="00386949" w:rsidP="00386949">
      <w:pPr>
        <w:pStyle w:val="ListParagraph"/>
        <w:numPr>
          <w:ilvl w:val="0"/>
          <w:numId w:val="3"/>
        </w:numPr>
        <w:rPr>
          <w:b/>
        </w:rPr>
      </w:pPr>
      <w:r w:rsidRPr="006D6B5A">
        <w:rPr>
          <w:b/>
        </w:rPr>
        <w:t>Increasing root index</w:t>
      </w:r>
    </w:p>
    <w:p w14:paraId="0A8FDE4B" w14:textId="77777777" w:rsidR="00386949" w:rsidRPr="006D6B5A" w:rsidRDefault="00386949" w:rsidP="00386949">
      <w:pPr>
        <w:pStyle w:val="ListParagraph"/>
        <w:numPr>
          <w:ilvl w:val="0"/>
          <w:numId w:val="3"/>
        </w:numPr>
        <w:rPr>
          <w:b/>
        </w:rPr>
      </w:pPr>
      <w:r w:rsidRPr="006D6B5A">
        <w:rPr>
          <w:b/>
        </w:rPr>
        <w:t>Increasing frequency allocation</w:t>
      </w:r>
    </w:p>
    <w:p w14:paraId="4C4F99F1" w14:textId="77777777" w:rsidR="006A6308" w:rsidRDefault="00CB2274" w:rsidP="006A6308">
      <w:proofErr w:type="gramStart"/>
      <w:r>
        <w:t>In order to</w:t>
      </w:r>
      <w:proofErr w:type="gramEnd"/>
      <w:r>
        <w:t xml:space="preserve"> </w:t>
      </w:r>
      <w:r w:rsidR="004E6BE6">
        <w:t>realize the above two preamble mappings, let us consider the following scenario which focuses on a short preamble format with length 139 ZC sequence</w:t>
      </w:r>
    </w:p>
    <w:p w14:paraId="24D1A352" w14:textId="77777777" w:rsidR="004E6BE6" w:rsidRDefault="004E6BE6" w:rsidP="004E6BE6">
      <w:pPr>
        <w:pStyle w:val="ListParagraph"/>
        <w:numPr>
          <w:ilvl w:val="0"/>
          <w:numId w:val="4"/>
        </w:numPr>
      </w:pPr>
      <w:r>
        <w:t>Number of transmitted SS block = 64</w:t>
      </w:r>
    </w:p>
    <w:p w14:paraId="1973426E" w14:textId="77777777" w:rsidR="004E6BE6" w:rsidRDefault="004E6BE6" w:rsidP="004E6BE6">
      <w:pPr>
        <w:pStyle w:val="ListParagraph"/>
        <w:numPr>
          <w:ilvl w:val="0"/>
          <w:numId w:val="4"/>
        </w:numPr>
      </w:pPr>
      <w:r>
        <w:t>Number of supported preambles per SS block = 8</w:t>
      </w:r>
    </w:p>
    <w:p w14:paraId="75C82DEE" w14:textId="77777777" w:rsidR="004E6BE6" w:rsidRDefault="004E6BE6" w:rsidP="004E6BE6">
      <w:pPr>
        <w:pStyle w:val="ListParagraph"/>
        <w:numPr>
          <w:ilvl w:val="0"/>
          <w:numId w:val="4"/>
        </w:numPr>
      </w:pPr>
      <w:proofErr w:type="spellStart"/>
      <w:r>
        <w:t>Ncs</w:t>
      </w:r>
      <w:proofErr w:type="spellEnd"/>
      <w:r>
        <w:t xml:space="preserve"> = 69</w:t>
      </w:r>
    </w:p>
    <w:p w14:paraId="1B96F79A" w14:textId="77777777" w:rsidR="004E6BE6" w:rsidRDefault="004E6BE6" w:rsidP="004E6BE6">
      <w:pPr>
        <w:pStyle w:val="ListParagraph"/>
        <w:numPr>
          <w:ilvl w:val="0"/>
          <w:numId w:val="4"/>
        </w:numPr>
      </w:pPr>
      <w:r>
        <w:t>Starting physical root sequence number = 1</w:t>
      </w:r>
    </w:p>
    <w:p w14:paraId="09A59768" w14:textId="77777777" w:rsidR="00401CBB" w:rsidRDefault="00401CBB" w:rsidP="00401CBB">
      <w:r>
        <w:t>In this scenario:</w:t>
      </w:r>
    </w:p>
    <w:p w14:paraId="30AE16B2" w14:textId="77777777" w:rsidR="00401CBB" w:rsidRDefault="00401CBB" w:rsidP="00401CBB">
      <w:pPr>
        <w:pStyle w:val="ListParagraph"/>
        <w:numPr>
          <w:ilvl w:val="0"/>
          <w:numId w:val="5"/>
        </w:numPr>
      </w:pPr>
      <w:r>
        <w:t xml:space="preserve">Number of available cyclic shifts per root sequence = </w:t>
      </w:r>
      <w:proofErr w:type="gramStart"/>
      <w:r>
        <w:t>floor(</w:t>
      </w:r>
      <w:proofErr w:type="gramEnd"/>
      <w:r>
        <w:t>139/69) = 2</w:t>
      </w:r>
    </w:p>
    <w:p w14:paraId="21A9810F" w14:textId="77777777" w:rsidR="00401CBB" w:rsidRDefault="00401CBB" w:rsidP="00401CBB">
      <w:pPr>
        <w:pStyle w:val="ListParagraph"/>
        <w:numPr>
          <w:ilvl w:val="0"/>
          <w:numId w:val="5"/>
        </w:numPr>
      </w:pPr>
      <w:r>
        <w:t>Number of available preambles per subcarrier region = 138 * 2 = 276</w:t>
      </w:r>
    </w:p>
    <w:p w14:paraId="7EC8E07B" w14:textId="77777777" w:rsidR="00401CBB" w:rsidRDefault="00401CBB" w:rsidP="00401CBB">
      <w:pPr>
        <w:pStyle w:val="ListParagraph"/>
        <w:numPr>
          <w:ilvl w:val="0"/>
          <w:numId w:val="5"/>
        </w:numPr>
      </w:pPr>
      <w:r>
        <w:t xml:space="preserve">Total number of supported preambles in the cell = 64 * 8 = 512 </w:t>
      </w:r>
    </w:p>
    <w:p w14:paraId="7B58CC2F" w14:textId="77777777" w:rsidR="004E6BE6" w:rsidRDefault="004E6BE6" w:rsidP="004E6BE6">
      <w:r>
        <w:t xml:space="preserve">Now, </w:t>
      </w:r>
      <w:r w:rsidR="00401CBB">
        <w:t>with the first preamble mapping scenario (corresponding to proposal 2 and 3)</w:t>
      </w:r>
      <w:r>
        <w:t xml:space="preserve">, RACH resources corresponding to these 64 SS blocks are time division multiplexed with each other. </w:t>
      </w:r>
      <w:r w:rsidR="00401CBB">
        <w:t>Subcarrier region of e</w:t>
      </w:r>
      <w:r>
        <w:t xml:space="preserve">ach time division multiplexed RACH resource </w:t>
      </w:r>
      <w:r w:rsidR="00401CBB">
        <w:t xml:space="preserve">can hold 276 preambles. Since </w:t>
      </w:r>
      <w:proofErr w:type="spellStart"/>
      <w:r w:rsidR="00401CBB">
        <w:t>gNB</w:t>
      </w:r>
      <w:proofErr w:type="spellEnd"/>
      <w:r w:rsidR="00401CBB">
        <w:t xml:space="preserve"> only wants to support 8 preambles per SS block, each UE selects cyclic shifts from the first four available physical root indices.</w:t>
      </w:r>
    </w:p>
    <w:p w14:paraId="189E30DF" w14:textId="77777777" w:rsidR="00401CBB" w:rsidRDefault="00401CBB" w:rsidP="004E6BE6">
      <w:r>
        <w:t xml:space="preserve">In the second preamble mapping scenario (corresponding to proposal 4 and 5), RACH resources corresponding to these 64 SS blocks are co-located at the same time region. Since </w:t>
      </w:r>
      <w:proofErr w:type="spellStart"/>
      <w:r>
        <w:t>Gnb</w:t>
      </w:r>
      <w:proofErr w:type="spellEnd"/>
      <w:r>
        <w:t xml:space="preserve"> wants to support 512 (= 64 * 8) preambles, in total, in the cell; two subcarrier regions are needed to cover these many preambles.</w:t>
      </w:r>
    </w:p>
    <w:p w14:paraId="07C58FFD" w14:textId="77777777" w:rsidR="00401CBB" w:rsidRDefault="00401CBB" w:rsidP="004E6BE6">
      <w:r>
        <w:t xml:space="preserve">In this scenario, if UE picks SS block index #1, it selects cyclic shift configurations from the first four available physical root sequences of the first subcarrier region. If UE selects SS block index #2, it selects cyclic shift configurations from the second four available physical root sequences of the first subcarrier region. </w:t>
      </w:r>
      <w:r w:rsidR="00937F92">
        <w:t>If UE selects SS block index #35, it picks cyclic shift configurations from the last two available physical root sequences of the first subcarrier region and the first two available physical root sequences of the second subcarrier region.</w:t>
      </w:r>
    </w:p>
    <w:p w14:paraId="4131A07F" w14:textId="77777777" w:rsidR="00937F92" w:rsidRDefault="00937F92" w:rsidP="004E6BE6">
      <w:r>
        <w:lastRenderedPageBreak/>
        <w:t xml:space="preserve">It should be further discussed whether </w:t>
      </w:r>
      <w:proofErr w:type="spellStart"/>
      <w:r>
        <w:t>gNB</w:t>
      </w:r>
      <w:proofErr w:type="spellEnd"/>
      <w:r>
        <w:t xml:space="preserve"> needs to co-locate RACH resources corresponding to a subset of SS blocks. </w:t>
      </w:r>
      <w:r w:rsidR="00261412">
        <w:t xml:space="preserve">In these cases, RACH </w:t>
      </w:r>
      <w:r>
        <w:t>preambles corresponding to each subset of SS blocks can be mapped in the orders shown in proposal 3 and proposal 5.</w:t>
      </w:r>
    </w:p>
    <w:p w14:paraId="27E6FBD5" w14:textId="77777777" w:rsidR="00937F92" w:rsidRPr="00937F92" w:rsidRDefault="00937F92" w:rsidP="004E6BE6">
      <w:pPr>
        <w:rPr>
          <w:b/>
        </w:rPr>
      </w:pPr>
      <w:r w:rsidRPr="00937F92">
        <w:rPr>
          <w:b/>
        </w:rPr>
        <w:t xml:space="preserve">Proposal 6: NR discusses if RACH resources corresponding to a subset, not the whole set, of </w:t>
      </w:r>
      <w:proofErr w:type="gramStart"/>
      <w:r w:rsidRPr="00937F92">
        <w:rPr>
          <w:b/>
        </w:rPr>
        <w:t>actually used</w:t>
      </w:r>
      <w:proofErr w:type="gramEnd"/>
      <w:r w:rsidRPr="00937F92">
        <w:rPr>
          <w:b/>
        </w:rPr>
        <w:t xml:space="preserve"> SS blocks </w:t>
      </w:r>
      <w:r w:rsidR="00261412">
        <w:rPr>
          <w:b/>
        </w:rPr>
        <w:t xml:space="preserve">need to be supported </w:t>
      </w:r>
      <w:r w:rsidRPr="00937F92">
        <w:rPr>
          <w:b/>
        </w:rPr>
        <w:t xml:space="preserve">in the same time region. </w:t>
      </w:r>
    </w:p>
    <w:p w14:paraId="6357F018" w14:textId="77777777" w:rsidR="00401CBB" w:rsidRPr="006A6308" w:rsidRDefault="00401CBB" w:rsidP="004E6BE6"/>
    <w:p w14:paraId="3FA2C121" w14:textId="77777777" w:rsidR="000B1FD7" w:rsidRDefault="000B1FD7">
      <w:pPr>
        <w:pStyle w:val="Heading1"/>
      </w:pPr>
      <w:r>
        <w:t>3. Threshold for SS Block Selection</w:t>
      </w:r>
    </w:p>
    <w:p w14:paraId="61D7E4DB" w14:textId="77777777" w:rsidR="000B1FD7" w:rsidRDefault="000B1FD7" w:rsidP="000B1FD7">
      <w:r>
        <w:t>Following agreement</w:t>
      </w:r>
      <w:r w:rsidR="00954839">
        <w:t>s</w:t>
      </w:r>
      <w:r>
        <w:t xml:space="preserve"> occurred in the previous </w:t>
      </w:r>
      <w:r w:rsidR="00954839">
        <w:t xml:space="preserve">two </w:t>
      </w:r>
      <w:r>
        <w:t>meeting</w:t>
      </w:r>
      <w:r w:rsidR="00954839">
        <w:t>s</w:t>
      </w:r>
      <w:r w:rsidR="00DA18C6">
        <w:t xml:space="preserve"> [1</w:t>
      </w:r>
      <w:proofErr w:type="gramStart"/>
      <w:r w:rsidR="00DA18C6">
        <w:t>],[</w:t>
      </w:r>
      <w:proofErr w:type="gramEnd"/>
      <w:r w:rsidR="00DA18C6">
        <w:t>2]</w:t>
      </w:r>
      <w:r>
        <w:t>:</w:t>
      </w:r>
    </w:p>
    <w:tbl>
      <w:tblPr>
        <w:tblStyle w:val="TableGrid"/>
        <w:tblW w:w="0" w:type="auto"/>
        <w:tblLook w:val="04A0" w:firstRow="1" w:lastRow="0" w:firstColumn="1" w:lastColumn="0" w:noHBand="0" w:noVBand="1"/>
      </w:tblPr>
      <w:tblGrid>
        <w:gridCol w:w="9350"/>
      </w:tblGrid>
      <w:tr w:rsidR="000B1FD7" w:rsidRPr="003F17A4" w14:paraId="34443611" w14:textId="77777777" w:rsidTr="00292943">
        <w:tc>
          <w:tcPr>
            <w:tcW w:w="9631" w:type="dxa"/>
          </w:tcPr>
          <w:p w14:paraId="3273858B" w14:textId="77777777" w:rsidR="000B1FD7" w:rsidRPr="002411A4" w:rsidRDefault="000B1FD7" w:rsidP="00292943">
            <w:pPr>
              <w:rPr>
                <w:lang w:eastAsia="x-none"/>
              </w:rPr>
            </w:pPr>
            <w:r w:rsidRPr="002411A4">
              <w:rPr>
                <w:highlight w:val="green"/>
                <w:lang w:eastAsia="x-none"/>
              </w:rPr>
              <w:t>Agreements:</w:t>
            </w:r>
          </w:p>
          <w:p w14:paraId="14D6F320" w14:textId="77777777" w:rsidR="000B1FD7" w:rsidRPr="00044AE9" w:rsidRDefault="000B1FD7" w:rsidP="000B1FD7">
            <w:pPr>
              <w:numPr>
                <w:ilvl w:val="0"/>
                <w:numId w:val="1"/>
              </w:numPr>
              <w:tabs>
                <w:tab w:val="left" w:pos="1440"/>
              </w:tabs>
              <w:spacing w:after="0"/>
              <w:rPr>
                <w:lang w:val="en-US" w:eastAsia="x-none"/>
              </w:rPr>
            </w:pPr>
            <w:r w:rsidRPr="00044AE9">
              <w:rPr>
                <w:lang w:val="en-US" w:eastAsia="x-none"/>
              </w:rPr>
              <w:t>For initial access, threshold for SS block selection for RACH resource association is configurable by network, where the threshold is based on RSRP</w:t>
            </w:r>
          </w:p>
          <w:p w14:paraId="1539CCFF" w14:textId="77777777" w:rsidR="00954839" w:rsidRDefault="000B1FD7" w:rsidP="00954839">
            <w:pPr>
              <w:numPr>
                <w:ilvl w:val="1"/>
                <w:numId w:val="1"/>
              </w:numPr>
              <w:tabs>
                <w:tab w:val="left" w:pos="1440"/>
              </w:tabs>
              <w:spacing w:after="0"/>
              <w:rPr>
                <w:lang w:val="en-US" w:eastAsia="x-none"/>
              </w:rPr>
            </w:pPr>
            <w:r w:rsidRPr="00044AE9">
              <w:rPr>
                <w:lang w:val="en-US" w:eastAsia="x-none"/>
              </w:rPr>
              <w:t>FFS details, incl</w:t>
            </w:r>
            <w:r w:rsidR="00954839">
              <w:rPr>
                <w:lang w:val="en-US" w:eastAsia="x-none"/>
              </w:rPr>
              <w:t>uding ping-pong effect handling</w:t>
            </w:r>
          </w:p>
          <w:p w14:paraId="657A1938" w14:textId="77777777" w:rsidR="00954839" w:rsidRDefault="00954839" w:rsidP="00954839">
            <w:pPr>
              <w:tabs>
                <w:tab w:val="left" w:pos="1440"/>
              </w:tabs>
              <w:spacing w:after="0"/>
              <w:rPr>
                <w:lang w:val="en-US" w:eastAsia="x-none"/>
              </w:rPr>
            </w:pPr>
          </w:p>
          <w:p w14:paraId="1826573B" w14:textId="77777777" w:rsidR="00954839" w:rsidRDefault="00954839" w:rsidP="00954839">
            <w:pPr>
              <w:rPr>
                <w:rFonts w:eastAsia="MS Mincho"/>
                <w:b/>
                <w:lang w:eastAsia="ja-JP"/>
              </w:rPr>
            </w:pPr>
          </w:p>
          <w:p w14:paraId="11ED3CC4" w14:textId="77777777" w:rsidR="00954839" w:rsidRPr="00D37DBE" w:rsidRDefault="00954839" w:rsidP="00954839">
            <w:pPr>
              <w:rPr>
                <w:rFonts w:eastAsia="MS Mincho"/>
                <w:b/>
                <w:highlight w:val="yellow"/>
                <w:u w:val="single"/>
                <w:lang w:val="en-US" w:eastAsia="ja-JP"/>
              </w:rPr>
            </w:pPr>
            <w:r w:rsidRPr="007057D3">
              <w:rPr>
                <w:rFonts w:eastAsia="MS Mincho" w:hint="eastAsia"/>
                <w:b/>
                <w:highlight w:val="green"/>
                <w:u w:val="single"/>
                <w:lang w:val="en-US" w:eastAsia="ja-JP"/>
              </w:rPr>
              <w:t>Agreements:</w:t>
            </w:r>
          </w:p>
          <w:p w14:paraId="5540E5DF" w14:textId="77777777" w:rsidR="00954839" w:rsidRPr="007057D3" w:rsidRDefault="00954839" w:rsidP="00954839">
            <w:pPr>
              <w:numPr>
                <w:ilvl w:val="0"/>
                <w:numId w:val="7"/>
              </w:numPr>
              <w:tabs>
                <w:tab w:val="left" w:pos="1440"/>
              </w:tabs>
              <w:spacing w:after="0"/>
              <w:rPr>
                <w:rFonts w:eastAsia="MS Mincho"/>
                <w:lang w:val="en-US" w:eastAsia="ja-JP"/>
              </w:rPr>
            </w:pPr>
            <w:r w:rsidRPr="007057D3">
              <w:rPr>
                <w:rFonts w:eastAsia="MS Mincho"/>
                <w:lang w:val="en-US" w:eastAsia="ja-JP"/>
              </w:rPr>
              <w:t>It is up to UE implementation how to select the SS block and corresponding PRACH resource for path-loss estimation and (re)transmission</w:t>
            </w:r>
            <w:r w:rsidRPr="007057D3">
              <w:rPr>
                <w:rFonts w:eastAsia="MS Mincho" w:hint="eastAsia"/>
                <w:lang w:val="en-US" w:eastAsia="ja-JP"/>
              </w:rPr>
              <w:t xml:space="preserve"> based on SS blocks that satisfy threshold(s)</w:t>
            </w:r>
          </w:p>
          <w:p w14:paraId="35BF7E78" w14:textId="77777777" w:rsidR="00954839" w:rsidRPr="007057D3" w:rsidRDefault="00954839" w:rsidP="00954839">
            <w:pPr>
              <w:numPr>
                <w:ilvl w:val="1"/>
                <w:numId w:val="7"/>
              </w:numPr>
              <w:tabs>
                <w:tab w:val="left" w:pos="1440"/>
              </w:tabs>
              <w:spacing w:after="0"/>
              <w:rPr>
                <w:rFonts w:eastAsia="MS Mincho"/>
                <w:lang w:val="en-US" w:eastAsia="ja-JP"/>
              </w:rPr>
            </w:pPr>
            <w:r w:rsidRPr="007057D3">
              <w:rPr>
                <w:rFonts w:eastAsia="MS Mincho" w:hint="eastAsia"/>
                <w:lang w:val="en-US" w:eastAsia="ja-JP"/>
              </w:rPr>
              <w:t xml:space="preserve">If UE does not detect a SS block that satisfy threshold(s), it has the flexibility to select any SS block that allows UE to meet the target received power of </w:t>
            </w:r>
            <w:r w:rsidRPr="007057D3">
              <w:rPr>
                <w:rFonts w:eastAsia="MS Mincho"/>
                <w:lang w:val="en-US" w:eastAsia="ja-JP"/>
              </w:rPr>
              <w:t>the</w:t>
            </w:r>
            <w:r w:rsidRPr="007057D3">
              <w:rPr>
                <w:rFonts w:eastAsia="MS Mincho" w:hint="eastAsia"/>
                <w:lang w:val="en-US" w:eastAsia="ja-JP"/>
              </w:rPr>
              <w:t xml:space="preserve"> RACH preamble with its maximum transmit power</w:t>
            </w:r>
          </w:p>
          <w:p w14:paraId="0E638EFF" w14:textId="77777777" w:rsidR="00954839" w:rsidRPr="007057D3" w:rsidRDefault="00954839" w:rsidP="00954839">
            <w:pPr>
              <w:numPr>
                <w:ilvl w:val="1"/>
                <w:numId w:val="7"/>
              </w:numPr>
              <w:tabs>
                <w:tab w:val="left" w:pos="1440"/>
              </w:tabs>
              <w:spacing w:after="0"/>
              <w:rPr>
                <w:rFonts w:eastAsia="MS Mincho"/>
                <w:lang w:val="en-US" w:eastAsia="ja-JP"/>
              </w:rPr>
            </w:pPr>
            <w:r w:rsidRPr="007057D3">
              <w:rPr>
                <w:rFonts w:eastAsia="MS Mincho" w:hint="eastAsia"/>
                <w:lang w:val="en-US" w:eastAsia="ja-JP"/>
              </w:rPr>
              <w:t>UE has a flexibility to select its RX beam to find the list of SS blocks that satisfy the threshold(s)</w:t>
            </w:r>
          </w:p>
          <w:p w14:paraId="1C719877" w14:textId="77777777" w:rsidR="00954839" w:rsidRPr="007057D3" w:rsidRDefault="00954839" w:rsidP="00954839">
            <w:pPr>
              <w:numPr>
                <w:ilvl w:val="1"/>
                <w:numId w:val="7"/>
              </w:numPr>
              <w:tabs>
                <w:tab w:val="left" w:pos="1440"/>
              </w:tabs>
              <w:spacing w:after="0"/>
              <w:rPr>
                <w:rFonts w:eastAsia="MS Mincho"/>
                <w:lang w:val="en-US" w:eastAsia="ja-JP"/>
              </w:rPr>
            </w:pPr>
            <w:r w:rsidRPr="007057D3">
              <w:rPr>
                <w:rFonts w:eastAsia="MS Mincho"/>
                <w:lang w:val="en-US" w:eastAsia="ja-JP"/>
              </w:rPr>
              <w:t xml:space="preserve">FFS: whether threshold(s) for SS block selection is configured or </w:t>
            </w:r>
            <w:r w:rsidRPr="007057D3">
              <w:rPr>
                <w:rFonts w:eastAsia="MS Mincho" w:hint="eastAsia"/>
                <w:lang w:val="en-US" w:eastAsia="ja-JP"/>
              </w:rPr>
              <w:t xml:space="preserve">fixed in the spec </w:t>
            </w:r>
          </w:p>
          <w:p w14:paraId="4CF2E02D" w14:textId="77777777" w:rsidR="00954839" w:rsidRPr="007057D3" w:rsidRDefault="00954839" w:rsidP="00954839">
            <w:pPr>
              <w:numPr>
                <w:ilvl w:val="1"/>
                <w:numId w:val="7"/>
              </w:numPr>
              <w:tabs>
                <w:tab w:val="left" w:pos="1440"/>
              </w:tabs>
              <w:spacing w:after="0"/>
              <w:rPr>
                <w:rFonts w:eastAsia="MS Mincho"/>
                <w:lang w:val="en-US" w:eastAsia="ja-JP"/>
              </w:rPr>
            </w:pPr>
            <w:r w:rsidRPr="007057D3">
              <w:rPr>
                <w:rFonts w:eastAsia="MS Mincho" w:hint="eastAsia"/>
                <w:lang w:val="en-US" w:eastAsia="ja-JP"/>
              </w:rPr>
              <w:t>Counter of power ramping when UE changes its selected SS-block in message 1 re-transmission is unchanged</w:t>
            </w:r>
          </w:p>
          <w:p w14:paraId="1C8EFB1D" w14:textId="77777777" w:rsidR="000B1FD7" w:rsidRPr="00954839" w:rsidRDefault="000B1FD7" w:rsidP="00954839">
            <w:pPr>
              <w:tabs>
                <w:tab w:val="left" w:pos="1440"/>
              </w:tabs>
              <w:spacing w:after="0"/>
              <w:rPr>
                <w:lang w:val="en-US" w:eastAsia="x-none"/>
              </w:rPr>
            </w:pPr>
            <w:r>
              <w:br/>
            </w:r>
          </w:p>
        </w:tc>
      </w:tr>
    </w:tbl>
    <w:p w14:paraId="37DAFC4C" w14:textId="77777777" w:rsidR="000B1FD7" w:rsidRDefault="000B1FD7" w:rsidP="000B1FD7"/>
    <w:p w14:paraId="670DCC72" w14:textId="77777777" w:rsidR="00954839" w:rsidRDefault="00954839" w:rsidP="000B1FD7">
      <w:proofErr w:type="spellStart"/>
      <w:r>
        <w:t>gNB</w:t>
      </w:r>
      <w:proofErr w:type="spellEnd"/>
      <w:r>
        <w:t xml:space="preserve"> can signal the threshold in terms of absolute value of RSRP. Since </w:t>
      </w:r>
      <w:proofErr w:type="spellStart"/>
      <w:r>
        <w:t>gNB</w:t>
      </w:r>
      <w:proofErr w:type="spellEnd"/>
      <w:r>
        <w:t xml:space="preserve"> has the freedom to set the threshold level, it can always ensure that UE picks an SS block with acceptable RSRP level if such an SS block is available to the UE. It also allows UE to have the flexibility to select any SS block to reduce initial access latency if multiple SS blocks’ RSRP are above threshold.</w:t>
      </w:r>
    </w:p>
    <w:p w14:paraId="17690D47" w14:textId="77777777" w:rsidR="00954839" w:rsidRDefault="00954839" w:rsidP="000B1FD7">
      <w:r>
        <w:t xml:space="preserve">During the last meeting, it was pointed out </w:t>
      </w:r>
      <w:r w:rsidR="00B2677F">
        <w:t xml:space="preserve">that a threshold based on absolute RSRP leads to any ‘ping pong effect’, i.e., the RSRP of the SS block that UE selected during the first RACH transmission may fall below the threshold prior to UE’s subsequent RACH retransmission. In that case, UE will be mandated to select a different SS block during RACH retransmission whose RSRP lies above the threshold. However, this type of ‘ping pong effect’ could occur even if RSRP is set based on relative threshold. For example, if </w:t>
      </w:r>
      <w:proofErr w:type="spellStart"/>
      <w:r w:rsidR="00B2677F">
        <w:t>Gnb</w:t>
      </w:r>
      <w:proofErr w:type="spellEnd"/>
      <w:r w:rsidR="00B2677F">
        <w:t xml:space="preserve"> configures UE to only select the strongest SS block, then different SS blocks can become strongest, with respect to UE’s selected RX beam, during different RACH retransmissions. </w:t>
      </w:r>
    </w:p>
    <w:p w14:paraId="342F2ACB" w14:textId="77777777" w:rsidR="00261412" w:rsidRDefault="00830BBB" w:rsidP="000B1FD7">
      <w:pPr>
        <w:rPr>
          <w:b/>
        </w:rPr>
      </w:pPr>
      <w:r w:rsidRPr="00830BBB">
        <w:rPr>
          <w:b/>
        </w:rPr>
        <w:t xml:space="preserve">Proposal 6: For initial access, NR supports </w:t>
      </w:r>
      <w:proofErr w:type="spellStart"/>
      <w:r w:rsidR="00261412">
        <w:rPr>
          <w:b/>
        </w:rPr>
        <w:t>gNB</w:t>
      </w:r>
      <w:proofErr w:type="spellEnd"/>
      <w:r w:rsidRPr="00830BBB">
        <w:rPr>
          <w:b/>
        </w:rPr>
        <w:t xml:space="preserve"> configuring an absolute threshold, in terms of RSRP, for SS block select</w:t>
      </w:r>
      <w:r w:rsidR="00261412">
        <w:rPr>
          <w:b/>
        </w:rPr>
        <w:t>ion</w:t>
      </w:r>
      <w:r w:rsidRPr="00830BBB">
        <w:rPr>
          <w:b/>
        </w:rPr>
        <w:t xml:space="preserve"> for RACH resource association.</w:t>
      </w:r>
    </w:p>
    <w:p w14:paraId="10898AF6" w14:textId="77777777" w:rsidR="00261412" w:rsidRPr="00830BBB" w:rsidRDefault="00261412" w:rsidP="000B1FD7">
      <w:pPr>
        <w:rPr>
          <w:b/>
        </w:rPr>
      </w:pPr>
    </w:p>
    <w:p w14:paraId="07A4B159" w14:textId="77777777" w:rsidR="00D6652E" w:rsidRDefault="00D6652E">
      <w:pPr>
        <w:pStyle w:val="Heading1"/>
      </w:pPr>
      <w:r>
        <w:lastRenderedPageBreak/>
        <w:t>4. RACH Procedure Timeline</w:t>
      </w:r>
    </w:p>
    <w:p w14:paraId="54345CBA" w14:textId="77777777" w:rsidR="00D6652E" w:rsidRDefault="007A5437" w:rsidP="00D6652E">
      <w:r>
        <w:t>Following agreement occurred during the last meeting</w:t>
      </w:r>
      <w:r w:rsidR="00DA18C6">
        <w:t xml:space="preserve"> [1]</w:t>
      </w:r>
      <w:r>
        <w:t>:</w:t>
      </w:r>
    </w:p>
    <w:p w14:paraId="77D62AA7" w14:textId="77777777" w:rsidR="007A5437" w:rsidRDefault="007A5437" w:rsidP="00D6652E"/>
    <w:tbl>
      <w:tblPr>
        <w:tblStyle w:val="TableGrid"/>
        <w:tblW w:w="0" w:type="auto"/>
        <w:tblLook w:val="04A0" w:firstRow="1" w:lastRow="0" w:firstColumn="1" w:lastColumn="0" w:noHBand="0" w:noVBand="1"/>
      </w:tblPr>
      <w:tblGrid>
        <w:gridCol w:w="9350"/>
      </w:tblGrid>
      <w:tr w:rsidR="007A5437" w:rsidRPr="003F17A4" w14:paraId="24A7DA84" w14:textId="77777777" w:rsidTr="00292943">
        <w:tc>
          <w:tcPr>
            <w:tcW w:w="9631" w:type="dxa"/>
          </w:tcPr>
          <w:p w14:paraId="6E2F35C3" w14:textId="77777777" w:rsidR="007A5437" w:rsidRPr="00052D0C" w:rsidRDefault="007A5437" w:rsidP="007A5437">
            <w:pPr>
              <w:rPr>
                <w:lang w:val="en-US" w:eastAsia="x-none"/>
              </w:rPr>
            </w:pPr>
            <w:r w:rsidRPr="00052D0C">
              <w:rPr>
                <w:highlight w:val="green"/>
                <w:lang w:val="en-US" w:eastAsia="x-none"/>
              </w:rPr>
              <w:t>Agreements:</w:t>
            </w:r>
          </w:p>
          <w:p w14:paraId="242E65AA" w14:textId="77777777" w:rsidR="007A5437" w:rsidRPr="00052D0C" w:rsidRDefault="007A5437" w:rsidP="007A5437">
            <w:pPr>
              <w:numPr>
                <w:ilvl w:val="0"/>
                <w:numId w:val="8"/>
              </w:numPr>
              <w:tabs>
                <w:tab w:val="left" w:pos="1440"/>
              </w:tabs>
              <w:spacing w:after="0"/>
              <w:rPr>
                <w:lang w:val="en-US" w:eastAsia="x-none"/>
              </w:rPr>
            </w:pPr>
            <w:r w:rsidRPr="00052D0C">
              <w:rPr>
                <w:lang w:eastAsia="x-none"/>
              </w:rPr>
              <w:t>Msg3 is scheduled by the uplink grant in RAR</w:t>
            </w:r>
          </w:p>
          <w:p w14:paraId="22FEECEC" w14:textId="77777777" w:rsidR="007A5437" w:rsidRPr="00052D0C" w:rsidRDefault="007A5437" w:rsidP="007A5437">
            <w:pPr>
              <w:numPr>
                <w:ilvl w:val="0"/>
                <w:numId w:val="8"/>
              </w:numPr>
              <w:tabs>
                <w:tab w:val="left" w:pos="1440"/>
              </w:tabs>
              <w:spacing w:after="0"/>
              <w:rPr>
                <w:lang w:val="en-US" w:eastAsia="x-none"/>
              </w:rPr>
            </w:pPr>
            <w:r w:rsidRPr="00052D0C">
              <w:rPr>
                <w:lang w:eastAsia="x-none"/>
              </w:rPr>
              <w:t xml:space="preserve">Msg3 is transmitted after a minimum time gap from the end of Msg2 over-the-air reception </w:t>
            </w:r>
          </w:p>
          <w:p w14:paraId="28D3DC1F" w14:textId="77777777" w:rsidR="007A5437" w:rsidRPr="00052D0C" w:rsidRDefault="007A5437" w:rsidP="007A5437">
            <w:pPr>
              <w:numPr>
                <w:ilvl w:val="1"/>
                <w:numId w:val="8"/>
              </w:numPr>
              <w:tabs>
                <w:tab w:val="left" w:pos="1440"/>
              </w:tabs>
              <w:spacing w:after="0"/>
              <w:rPr>
                <w:lang w:val="en-US" w:eastAsia="x-none"/>
              </w:rPr>
            </w:pPr>
            <w:proofErr w:type="spellStart"/>
            <w:r w:rsidRPr="00052D0C">
              <w:rPr>
                <w:lang w:eastAsia="x-none"/>
              </w:rPr>
              <w:t>gNB</w:t>
            </w:r>
            <w:proofErr w:type="spellEnd"/>
            <w:r w:rsidRPr="00052D0C">
              <w:rPr>
                <w:lang w:eastAsia="x-none"/>
              </w:rPr>
              <w:t xml:space="preserve"> has the flexibility to schedule the transmission time of Msg3 while ensuring the minimum time gap</w:t>
            </w:r>
          </w:p>
          <w:p w14:paraId="62B0688D" w14:textId="77777777" w:rsidR="007A5437" w:rsidRPr="007A5437" w:rsidRDefault="007A5437" w:rsidP="00292943">
            <w:pPr>
              <w:numPr>
                <w:ilvl w:val="1"/>
                <w:numId w:val="8"/>
              </w:numPr>
              <w:tabs>
                <w:tab w:val="left" w:pos="1440"/>
              </w:tabs>
              <w:spacing w:after="0"/>
              <w:rPr>
                <w:lang w:val="en-US" w:eastAsia="x-none"/>
              </w:rPr>
            </w:pPr>
            <w:r w:rsidRPr="00052D0C">
              <w:rPr>
                <w:lang w:eastAsia="x-none"/>
              </w:rPr>
              <w:t>FFS the minimum time gap w.r.t. UE processing capability</w:t>
            </w:r>
            <w:r>
              <w:br/>
            </w:r>
          </w:p>
        </w:tc>
      </w:tr>
    </w:tbl>
    <w:p w14:paraId="5676C601" w14:textId="77777777" w:rsidR="007A5437" w:rsidRDefault="007A5437" w:rsidP="00D6652E"/>
    <w:p w14:paraId="2596FC37" w14:textId="77777777" w:rsidR="007A5437" w:rsidRDefault="007A5437" w:rsidP="007A5437">
      <w:r>
        <w:t>The required gap between Msg2 reception and Msg3 transmission depends on the amount of time that the UE requires to be ready to transmit Msg3 after processing Msg2. The UE will require a higher gap, in terms of number of slot, between Msg2 reception and Msg3 transmission at higher tone spacing. Hence, NR should support the gap between Mg2 reception and Msg3 transmission to depend on the numerology. The same concept should be applicable to define the gap, expressed in number of slots, between retransmission of different messages of RACH procedure.</w:t>
      </w:r>
    </w:p>
    <w:p w14:paraId="2C569A61" w14:textId="77777777" w:rsidR="007A5437" w:rsidRPr="00204B00" w:rsidRDefault="007A5437" w:rsidP="007A5437">
      <w:pPr>
        <w:rPr>
          <w:b/>
        </w:rPr>
      </w:pPr>
      <w:r w:rsidRPr="0033008A">
        <w:rPr>
          <w:b/>
          <w:bCs/>
          <w:u w:val="single"/>
        </w:rPr>
        <w:t>Proposal</w:t>
      </w:r>
      <w:r w:rsidR="0072359A">
        <w:rPr>
          <w:b/>
          <w:bCs/>
          <w:u w:val="single"/>
        </w:rPr>
        <w:t xml:space="preserve"> 7</w:t>
      </w:r>
      <w:r w:rsidRPr="0033008A">
        <w:rPr>
          <w:b/>
          <w:bCs/>
          <w:u w:val="single"/>
        </w:rPr>
        <w:t>:</w:t>
      </w:r>
      <w:r w:rsidRPr="00653A28">
        <w:rPr>
          <w:b/>
          <w:bCs/>
        </w:rPr>
        <w:t xml:space="preserve">  </w:t>
      </w:r>
      <w:r>
        <w:rPr>
          <w:b/>
        </w:rPr>
        <w:t>NR should support the gap</w:t>
      </w:r>
      <w:r w:rsidRPr="00BD5850">
        <w:rPr>
          <w:b/>
        </w:rPr>
        <w:t xml:space="preserve"> (expressed in number of slots) between Mg2 reception and Msg3 transmission</w:t>
      </w:r>
      <w:r w:rsidR="00261412">
        <w:rPr>
          <w:b/>
        </w:rPr>
        <w:t xml:space="preserve"> </w:t>
      </w:r>
      <w:r>
        <w:rPr>
          <w:b/>
        </w:rPr>
        <w:t xml:space="preserve">to depend on </w:t>
      </w:r>
      <w:r w:rsidRPr="00BD5850">
        <w:rPr>
          <w:b/>
        </w:rPr>
        <w:t xml:space="preserve">numerology. </w:t>
      </w:r>
    </w:p>
    <w:p w14:paraId="116D5142" w14:textId="77777777" w:rsidR="007A5437" w:rsidRDefault="004A3648" w:rsidP="007A5437">
      <w:pPr>
        <w:rPr>
          <w:lang w:eastAsia="ja-JP"/>
        </w:rPr>
      </w:pPr>
      <w:r>
        <w:rPr>
          <w:lang w:eastAsia="ja-JP"/>
        </w:rPr>
        <w:t xml:space="preserve">Some parts of </w:t>
      </w:r>
      <w:r w:rsidR="007A5437">
        <w:rPr>
          <w:lang w:eastAsia="ja-JP"/>
        </w:rPr>
        <w:t>UE</w:t>
      </w:r>
      <w:r>
        <w:rPr>
          <w:lang w:eastAsia="ja-JP"/>
        </w:rPr>
        <w:t>’s</w:t>
      </w:r>
      <w:r w:rsidR="007A5437">
        <w:rPr>
          <w:lang w:eastAsia="ja-JP"/>
        </w:rPr>
        <w:t xml:space="preserve"> </w:t>
      </w:r>
      <w:r>
        <w:rPr>
          <w:lang w:eastAsia="ja-JP"/>
        </w:rPr>
        <w:t xml:space="preserve">processing </w:t>
      </w:r>
      <w:r w:rsidR="007A5437">
        <w:rPr>
          <w:lang w:eastAsia="ja-JP"/>
        </w:rPr>
        <w:t xml:space="preserve">may </w:t>
      </w:r>
      <w:r>
        <w:rPr>
          <w:lang w:eastAsia="ja-JP"/>
        </w:rPr>
        <w:t>depend on the selected numerology whereas some other parts of processing</w:t>
      </w:r>
      <w:r w:rsidR="0064420E">
        <w:rPr>
          <w:lang w:eastAsia="ja-JP"/>
        </w:rPr>
        <w:t xml:space="preserve"> may be constant irrespective of the selected numerology. </w:t>
      </w:r>
      <w:r>
        <w:rPr>
          <w:lang w:eastAsia="ja-JP"/>
        </w:rPr>
        <w:t xml:space="preserve"> </w:t>
      </w:r>
      <w:r w:rsidR="0072359A">
        <w:rPr>
          <w:lang w:eastAsia="ja-JP"/>
        </w:rPr>
        <w:t xml:space="preserve">Hence, the minimum gap between Msg2 and Msg3 can be expressed as below: </w:t>
      </w:r>
      <w:proofErr w:type="gramStart"/>
      <w:r w:rsidR="007A5437">
        <w:rPr>
          <w:lang w:eastAsia="ja-JP"/>
        </w:rPr>
        <w:t>max{</w:t>
      </w:r>
      <w:proofErr w:type="gramEnd"/>
      <w:r w:rsidR="007A5437">
        <w:rPr>
          <w:lang w:eastAsia="ja-JP"/>
        </w:rPr>
        <w:t>T, N + 14 symbols in Msg2/Msg3 numerology}</w:t>
      </w:r>
    </w:p>
    <w:p w14:paraId="29D31889" w14:textId="77777777" w:rsidR="007A5437" w:rsidRPr="000B6D9F" w:rsidRDefault="007A5437" w:rsidP="007A5437">
      <w:pPr>
        <w:rPr>
          <w:lang w:eastAsia="ja-JP"/>
        </w:rPr>
      </w:pPr>
      <w:r>
        <w:rPr>
          <w:lang w:eastAsia="ja-JP"/>
        </w:rPr>
        <w:t>In above equation, T ensures an absolute minimum time gap between Msg2 reception and Msg3 transmission. On the other hand, N + 14 symbols in Msg2/Msg3 numerology ensures at least one slot gap between Msg2 and Msg3. Value of N varies according to tone spacing and depends on the smaller of the tone spacing between Msg2 and Msg3. In other words, if tone spacing of Msg2 is smaller than that of Msg3, value of N follows Msg2’s tone spacing and vice versa.</w:t>
      </w:r>
    </w:p>
    <w:p w14:paraId="22610528" w14:textId="77777777" w:rsidR="007A5437" w:rsidRPr="00F44A8D" w:rsidRDefault="007A5437" w:rsidP="007A5437">
      <w:pPr>
        <w:rPr>
          <w:b/>
        </w:rPr>
      </w:pPr>
      <w:r w:rsidRPr="0033008A">
        <w:rPr>
          <w:b/>
          <w:u w:val="single"/>
        </w:rPr>
        <w:t>Observation</w:t>
      </w:r>
      <w:r w:rsidR="00261412">
        <w:rPr>
          <w:b/>
          <w:u w:val="single"/>
        </w:rPr>
        <w:t xml:space="preserve"> 2</w:t>
      </w:r>
      <w:r w:rsidRPr="0033008A">
        <w:rPr>
          <w:b/>
          <w:u w:val="single"/>
        </w:rPr>
        <w:t>:</w:t>
      </w:r>
      <w:r w:rsidRPr="00F44A8D">
        <w:rPr>
          <w:b/>
        </w:rPr>
        <w:t xml:space="preserve"> The required gap between Msg2 reception and Msg3 transmission can be expressed as </w:t>
      </w:r>
      <w:proofErr w:type="gramStart"/>
      <w:r w:rsidRPr="00F44A8D">
        <w:rPr>
          <w:b/>
          <w:lang w:eastAsia="ja-JP"/>
        </w:rPr>
        <w:t>max{</w:t>
      </w:r>
      <w:proofErr w:type="gramEnd"/>
      <w:r w:rsidRPr="00F44A8D">
        <w:rPr>
          <w:b/>
          <w:lang w:eastAsia="ja-JP"/>
        </w:rPr>
        <w:t>T, N + 14 symbols in Msg2/Msg3 numerology}. N depends on the smaller of the tone spacing between Msg2 and Msg3. Value of T and N are FFS.</w:t>
      </w:r>
    </w:p>
    <w:p w14:paraId="7F0F8AA5" w14:textId="77777777" w:rsidR="007A5437" w:rsidRPr="00D6652E" w:rsidRDefault="007A5437" w:rsidP="00D6652E"/>
    <w:p w14:paraId="1246E836" w14:textId="77777777" w:rsidR="007A5437" w:rsidRDefault="007A5437">
      <w:pPr>
        <w:pStyle w:val="Heading1"/>
      </w:pPr>
      <w:r>
        <w:t>5. Msg2 and Msg3 Formats</w:t>
      </w:r>
    </w:p>
    <w:p w14:paraId="4547144B" w14:textId="77777777" w:rsidR="007A5437" w:rsidRDefault="007A5437" w:rsidP="007A5437">
      <w:r>
        <w:t>Following agreements occurred during the last meeting</w:t>
      </w:r>
      <w:r w:rsidR="00DA18C6">
        <w:t xml:space="preserve"> [1]</w:t>
      </w:r>
      <w:r>
        <w:t>.</w:t>
      </w:r>
    </w:p>
    <w:tbl>
      <w:tblPr>
        <w:tblStyle w:val="TableGrid"/>
        <w:tblW w:w="0" w:type="auto"/>
        <w:tblLook w:val="04A0" w:firstRow="1" w:lastRow="0" w:firstColumn="1" w:lastColumn="0" w:noHBand="0" w:noVBand="1"/>
      </w:tblPr>
      <w:tblGrid>
        <w:gridCol w:w="9350"/>
      </w:tblGrid>
      <w:tr w:rsidR="007A5437" w:rsidRPr="003F17A4" w14:paraId="2F5F77C8" w14:textId="77777777" w:rsidTr="00292943">
        <w:tc>
          <w:tcPr>
            <w:tcW w:w="9631" w:type="dxa"/>
          </w:tcPr>
          <w:p w14:paraId="52E24F52" w14:textId="77777777" w:rsidR="007A5437" w:rsidRPr="000F141F" w:rsidRDefault="007A5437" w:rsidP="007A5437">
            <w:pPr>
              <w:rPr>
                <w:lang w:eastAsia="x-none"/>
              </w:rPr>
            </w:pPr>
            <w:r w:rsidRPr="000F141F">
              <w:rPr>
                <w:highlight w:val="green"/>
                <w:lang w:eastAsia="x-none"/>
              </w:rPr>
              <w:t>Agreements:</w:t>
            </w:r>
          </w:p>
          <w:p w14:paraId="4F09E0F8" w14:textId="77777777" w:rsidR="007A5437" w:rsidRPr="000F141F" w:rsidRDefault="007A5437" w:rsidP="007A5437">
            <w:pPr>
              <w:numPr>
                <w:ilvl w:val="0"/>
                <w:numId w:val="8"/>
              </w:numPr>
              <w:tabs>
                <w:tab w:val="left" w:pos="1440"/>
              </w:tabs>
              <w:spacing w:after="0"/>
              <w:rPr>
                <w:lang w:val="en-US" w:eastAsia="x-none"/>
              </w:rPr>
            </w:pPr>
            <w:r w:rsidRPr="000F141F">
              <w:rPr>
                <w:lang w:val="en-US" w:eastAsia="x-none"/>
              </w:rPr>
              <w:t>NR supports at least slot based transmission of Msg2, Msg3 and Msg4</w:t>
            </w:r>
          </w:p>
          <w:p w14:paraId="49085E50" w14:textId="77777777" w:rsidR="007A5437" w:rsidRDefault="007A5437" w:rsidP="007A5437">
            <w:pPr>
              <w:numPr>
                <w:ilvl w:val="1"/>
                <w:numId w:val="8"/>
              </w:numPr>
              <w:tabs>
                <w:tab w:val="left" w:pos="1440"/>
              </w:tabs>
              <w:spacing w:after="0"/>
              <w:rPr>
                <w:lang w:val="en-US" w:eastAsia="x-none"/>
              </w:rPr>
            </w:pPr>
            <w:r w:rsidRPr="000F141F">
              <w:rPr>
                <w:lang w:val="en-US" w:eastAsia="x-none"/>
              </w:rPr>
              <w:t>Check if slot based scheduling can satisfy ITU requirement. If not, investigate ways to meet ITU requirement, e.g., non-slot based transmission of Msg2, Msg3 and Msg4</w:t>
            </w:r>
          </w:p>
          <w:p w14:paraId="61170332" w14:textId="77777777" w:rsidR="0072359A" w:rsidRDefault="0072359A" w:rsidP="0072359A">
            <w:pPr>
              <w:tabs>
                <w:tab w:val="left" w:pos="1440"/>
              </w:tabs>
              <w:spacing w:after="0"/>
              <w:rPr>
                <w:lang w:val="en-US" w:eastAsia="x-none"/>
              </w:rPr>
            </w:pPr>
          </w:p>
          <w:p w14:paraId="4AE270BA" w14:textId="77777777" w:rsidR="0072359A" w:rsidRPr="002C7055" w:rsidRDefault="0072359A" w:rsidP="0072359A">
            <w:r w:rsidRPr="002C7055">
              <w:rPr>
                <w:highlight w:val="green"/>
              </w:rPr>
              <w:t>Agreements:</w:t>
            </w:r>
          </w:p>
          <w:p w14:paraId="6C0B680F" w14:textId="77777777" w:rsidR="0072359A" w:rsidRPr="00981693" w:rsidRDefault="0072359A" w:rsidP="0072359A">
            <w:pPr>
              <w:numPr>
                <w:ilvl w:val="0"/>
                <w:numId w:val="9"/>
              </w:numPr>
              <w:tabs>
                <w:tab w:val="left" w:pos="720"/>
              </w:tabs>
              <w:spacing w:after="0"/>
            </w:pPr>
            <w:r w:rsidRPr="00981693">
              <w:t>NR supports both slot based PDCCH and PDSCH, and non-slot based PDSCH transmissions for RMSI/broadcast OSI delivery</w:t>
            </w:r>
          </w:p>
          <w:p w14:paraId="0CA3F526" w14:textId="77777777" w:rsidR="0072359A" w:rsidRPr="00981693" w:rsidRDefault="0072359A" w:rsidP="0072359A">
            <w:pPr>
              <w:numPr>
                <w:ilvl w:val="1"/>
                <w:numId w:val="9"/>
              </w:numPr>
              <w:tabs>
                <w:tab w:val="left" w:pos="720"/>
              </w:tabs>
              <w:spacing w:after="0"/>
            </w:pPr>
            <w:r w:rsidRPr="00981693">
              <w:lastRenderedPageBreak/>
              <w:t xml:space="preserve">For the non-slot based transmission, 2, 4 and 7 OFDM-symbol </w:t>
            </w:r>
            <w:proofErr w:type="gramStart"/>
            <w:r w:rsidRPr="00981693">
              <w:t>duration</w:t>
            </w:r>
            <w:proofErr w:type="gramEnd"/>
            <w:r w:rsidRPr="00981693">
              <w:t xml:space="preserve"> for the RMSI/broadcast OSI PDSCH is supported</w:t>
            </w:r>
          </w:p>
          <w:p w14:paraId="09006349" w14:textId="77777777" w:rsidR="0072359A" w:rsidRPr="00981693" w:rsidRDefault="0072359A" w:rsidP="0072359A">
            <w:pPr>
              <w:numPr>
                <w:ilvl w:val="1"/>
                <w:numId w:val="9"/>
              </w:numPr>
              <w:tabs>
                <w:tab w:val="left" w:pos="720"/>
              </w:tabs>
              <w:spacing w:after="0"/>
            </w:pPr>
            <w:r w:rsidRPr="00981693">
              <w:t>FFS the handling of PDCCH for non-slot based transmissions</w:t>
            </w:r>
          </w:p>
          <w:p w14:paraId="6EEDAF00" w14:textId="77777777" w:rsidR="0072359A" w:rsidRPr="007A5437" w:rsidRDefault="0072359A" w:rsidP="0072359A">
            <w:pPr>
              <w:tabs>
                <w:tab w:val="left" w:pos="1440"/>
              </w:tabs>
              <w:spacing w:after="0"/>
              <w:rPr>
                <w:lang w:val="en-US" w:eastAsia="x-none"/>
              </w:rPr>
            </w:pPr>
          </w:p>
        </w:tc>
      </w:tr>
    </w:tbl>
    <w:p w14:paraId="7C82F2F8" w14:textId="77777777" w:rsidR="007A5437" w:rsidRDefault="007A5437" w:rsidP="007A5437"/>
    <w:p w14:paraId="46B00097" w14:textId="77777777" w:rsidR="0072359A" w:rsidRDefault="0072359A" w:rsidP="0072359A">
      <w:pPr>
        <w:rPr>
          <w:lang w:eastAsia="zh-CN"/>
        </w:rPr>
      </w:pPr>
      <w:r>
        <w:t>ITU has proposed the following for control plane latency: “</w:t>
      </w:r>
      <w:r w:rsidRPr="005A47AE">
        <w:rPr>
          <w:lang w:val="en-US" w:eastAsia="ko-KR"/>
        </w:rPr>
        <w:t xml:space="preserve">Control plane </w:t>
      </w:r>
      <w:r w:rsidRPr="005A47AE">
        <w:rPr>
          <w:rFonts w:hint="eastAsia"/>
        </w:rPr>
        <w:t xml:space="preserve">latency refers to the transition time from a most </w:t>
      </w:r>
      <w:r w:rsidRPr="005A47AE">
        <w:rPr>
          <w:lang w:eastAsia="zh-CN"/>
        </w:rPr>
        <w:t>“</w:t>
      </w:r>
      <w:r w:rsidRPr="005A47AE">
        <w:rPr>
          <w:rFonts w:hint="eastAsia"/>
        </w:rPr>
        <w:t>battery efficient</w:t>
      </w:r>
      <w:r w:rsidRPr="005A47AE">
        <w:rPr>
          <w:lang w:eastAsia="zh-CN"/>
        </w:rPr>
        <w:t>”</w:t>
      </w:r>
      <w:r w:rsidRPr="005A47AE">
        <w:rPr>
          <w:rFonts w:hint="eastAsia"/>
        </w:rPr>
        <w:t xml:space="preserve"> state (</w:t>
      </w:r>
      <w:proofErr w:type="spellStart"/>
      <w:r w:rsidRPr="005A47AE">
        <w:rPr>
          <w:rFonts w:hint="eastAsia"/>
        </w:rPr>
        <w:t>e.g</w:t>
      </w:r>
      <w:proofErr w:type="spellEnd"/>
      <w:r w:rsidRPr="005A47AE">
        <w:rPr>
          <w:lang w:val="en-US" w:eastAsia="ko-KR"/>
        </w:rPr>
        <w:t>.</w:t>
      </w:r>
      <w:r w:rsidRPr="005A47AE">
        <w:rPr>
          <w:rFonts w:hint="eastAsia"/>
        </w:rPr>
        <w:t xml:space="preserve"> Idle</w:t>
      </w:r>
      <w:r w:rsidRPr="005A47AE">
        <w:t xml:space="preserve"> state</w:t>
      </w:r>
      <w:r w:rsidRPr="005A47AE">
        <w:rPr>
          <w:rFonts w:hint="eastAsia"/>
        </w:rPr>
        <w:t xml:space="preserve">) to the start of continuous data transfer (e.g. </w:t>
      </w:r>
      <w:r w:rsidRPr="005A47AE">
        <w:t>Active</w:t>
      </w:r>
      <w:r w:rsidRPr="005A47AE">
        <w:rPr>
          <w:lang w:eastAsia="ja-JP"/>
        </w:rPr>
        <w:t xml:space="preserve"> </w:t>
      </w:r>
      <w:r w:rsidRPr="005A47AE">
        <w:rPr>
          <w:rFonts w:hint="eastAsia"/>
          <w:lang w:eastAsia="ja-JP"/>
        </w:rPr>
        <w:t>state</w:t>
      </w:r>
      <w:r w:rsidRPr="005A47AE">
        <w:rPr>
          <w:rFonts w:hint="eastAsia"/>
        </w:rPr>
        <w:t>).</w:t>
      </w:r>
      <w:r>
        <w:t xml:space="preserve"> </w:t>
      </w:r>
      <w:r w:rsidRPr="005A47AE">
        <w:t xml:space="preserve">This requirement is defined </w:t>
      </w:r>
      <w:proofErr w:type="gramStart"/>
      <w:r w:rsidRPr="005A47AE">
        <w:t>for the purpose of</w:t>
      </w:r>
      <w:proofErr w:type="gramEnd"/>
      <w:r w:rsidRPr="005A47AE">
        <w:t xml:space="preserve"> evaluation in the </w:t>
      </w:r>
      <w:proofErr w:type="spellStart"/>
      <w:r w:rsidRPr="005A47AE">
        <w:t>eMBB</w:t>
      </w:r>
      <w:proofErr w:type="spellEnd"/>
      <w:r w:rsidRPr="005A47AE">
        <w:t xml:space="preserve"> and URLLC usage scenarios.</w:t>
      </w:r>
      <w:r>
        <w:t xml:space="preserve"> </w:t>
      </w:r>
      <w:r w:rsidRPr="005A47AE">
        <w:rPr>
          <w:szCs w:val="24"/>
          <w:lang w:eastAsia="zh-CN"/>
        </w:rPr>
        <w:t xml:space="preserve">The minimum requirement for control plane latency </w:t>
      </w:r>
      <w:r>
        <w:rPr>
          <w:szCs w:val="24"/>
          <w:lang w:eastAsia="zh-CN"/>
        </w:rPr>
        <w:t>is</w:t>
      </w:r>
      <w:r w:rsidRPr="005A47AE">
        <w:rPr>
          <w:szCs w:val="24"/>
          <w:lang w:eastAsia="zh-CN"/>
        </w:rPr>
        <w:t xml:space="preserve"> 20 </w:t>
      </w:r>
      <w:proofErr w:type="spellStart"/>
      <w:r w:rsidRPr="005A47AE">
        <w:rPr>
          <w:szCs w:val="24"/>
          <w:lang w:eastAsia="zh-CN"/>
        </w:rPr>
        <w:t>ms</w:t>
      </w:r>
      <w:proofErr w:type="spellEnd"/>
      <w:r w:rsidRPr="005A47AE">
        <w:rPr>
          <w:szCs w:val="24"/>
          <w:lang w:eastAsia="zh-CN"/>
        </w:rPr>
        <w:t xml:space="preserve">. </w:t>
      </w:r>
      <w:r w:rsidRPr="005A47AE">
        <w:rPr>
          <w:lang w:eastAsia="zh-CN"/>
        </w:rPr>
        <w:t>Proponents are encouraged to consider lower con</w:t>
      </w:r>
      <w:r>
        <w:rPr>
          <w:lang w:eastAsia="zh-CN"/>
        </w:rPr>
        <w:t xml:space="preserve">trol plane latency, e.g. 10 </w:t>
      </w:r>
      <w:proofErr w:type="spellStart"/>
      <w:r>
        <w:rPr>
          <w:lang w:eastAsia="zh-CN"/>
        </w:rPr>
        <w:t>ms</w:t>
      </w:r>
      <w:proofErr w:type="spellEnd"/>
      <w:r>
        <w:rPr>
          <w:lang w:eastAsia="zh-CN"/>
        </w:rPr>
        <w:t>”</w:t>
      </w:r>
      <w:r w:rsidR="00DA18C6">
        <w:rPr>
          <w:lang w:eastAsia="zh-CN"/>
        </w:rPr>
        <w:t xml:space="preserve"> [3]</w:t>
      </w:r>
    </w:p>
    <w:p w14:paraId="69137B4B" w14:textId="77777777" w:rsidR="0072359A" w:rsidRDefault="0072359A" w:rsidP="0072359A">
      <w:pPr>
        <w:rPr>
          <w:lang w:eastAsia="zh-CN"/>
        </w:rPr>
      </w:pPr>
      <w:r>
        <w:rPr>
          <w:lang w:eastAsia="zh-CN"/>
        </w:rPr>
        <w:t xml:space="preserve">A non-slot based Msg2 and Msg3 transmission helps network to achieve this latency. During last meeting, several companies mentioned that non-slot based transmission of Msg2 and Msg3 will make non-slot a mandatory feature for all UEs, since </w:t>
      </w:r>
      <w:proofErr w:type="spellStart"/>
      <w:r>
        <w:rPr>
          <w:lang w:eastAsia="zh-CN"/>
        </w:rPr>
        <w:t>Gnb</w:t>
      </w:r>
      <w:proofErr w:type="spellEnd"/>
      <w:r>
        <w:rPr>
          <w:lang w:eastAsia="zh-CN"/>
        </w:rPr>
        <w:t xml:space="preserve"> does not know UE capability prior to Msg2/Msg3 communication. However, NR has already decided to support non-slot based PDSCH transmission for RMSI/broadcast OSI delivery, which makes non-slot based PDSCH transmission a mandatory feature for all UEs in NR. Hence, it makes sense to support it in Msg2/3 as well, to reduce control plane latency.</w:t>
      </w:r>
    </w:p>
    <w:p w14:paraId="2B6DCF4E" w14:textId="77777777" w:rsidR="0072359A" w:rsidRPr="0072359A" w:rsidRDefault="0072359A" w:rsidP="0072359A">
      <w:pPr>
        <w:rPr>
          <w:b/>
        </w:rPr>
      </w:pPr>
      <w:r>
        <w:rPr>
          <w:lang w:eastAsia="zh-CN"/>
        </w:rPr>
        <w:t xml:space="preserve"> </w:t>
      </w:r>
      <w:r w:rsidRPr="0072359A">
        <w:rPr>
          <w:b/>
          <w:lang w:eastAsia="zh-CN"/>
        </w:rPr>
        <w:t>Proposal 8: NR supports both slot based data and control, and non-slot based data transmissions for Msg2/Msg3.</w:t>
      </w:r>
    </w:p>
    <w:p w14:paraId="2EB69BC2" w14:textId="77777777" w:rsidR="00261412" w:rsidRDefault="0072359A" w:rsidP="00261412">
      <w:pPr>
        <w:rPr>
          <w:rFonts w:cstheme="minorBidi"/>
          <w:bCs/>
          <w:szCs w:val="25"/>
          <w:lang w:val="en-US" w:bidi="bn-IN"/>
        </w:rPr>
      </w:pPr>
      <w:r>
        <w:t xml:space="preserve"> </w:t>
      </w:r>
      <w:r w:rsidR="00261412" w:rsidRPr="00FB00FA">
        <w:rPr>
          <w:rFonts w:cstheme="minorBidi"/>
          <w:bCs/>
          <w:szCs w:val="25"/>
          <w:lang w:val="en-US" w:bidi="bn-IN"/>
        </w:rPr>
        <w:t xml:space="preserve">NR has already agreed </w:t>
      </w:r>
      <w:r w:rsidR="00261412">
        <w:rPr>
          <w:rFonts w:cstheme="minorBidi"/>
          <w:bCs/>
          <w:szCs w:val="25"/>
          <w:lang w:val="en-US" w:bidi="bn-IN"/>
        </w:rPr>
        <w:t xml:space="preserve">that the waveform for Msg3 can be DFT-S-OFDM or CP-OFDM. NR has agreed that network signals the waveform for message 3 in RMSI as one bit. </w:t>
      </w:r>
    </w:p>
    <w:p w14:paraId="2E8232B3" w14:textId="77777777" w:rsidR="00261412" w:rsidRDefault="00261412" w:rsidP="00261412">
      <w:pPr>
        <w:rPr>
          <w:rFonts w:cstheme="minorBidi"/>
          <w:bCs/>
          <w:szCs w:val="25"/>
          <w:lang w:val="en-US" w:bidi="bn-IN"/>
        </w:rPr>
      </w:pPr>
      <w:r>
        <w:rPr>
          <w:rFonts w:cstheme="minorBidi"/>
          <w:bCs/>
          <w:szCs w:val="25"/>
          <w:lang w:val="en-US" w:bidi="bn-IN"/>
        </w:rPr>
        <w:t xml:space="preserve">DFT-S-OFDM can achieves higher uplink link gain compared to CP-OFDM due to its low PAPR and cubic metric properties. Less resource, e.g., duration will be required to meet Msg3 link budget if DFT-S-OFDM is used as Msg3 waveform. Hence, the resource for Msg3 can be jointly encoded with the selected waveform of Msg3. For example, assume that </w:t>
      </w:r>
      <w:proofErr w:type="spellStart"/>
      <w:r>
        <w:rPr>
          <w:rFonts w:cstheme="minorBidi"/>
          <w:bCs/>
          <w:szCs w:val="25"/>
          <w:lang w:val="en-US" w:bidi="bn-IN"/>
        </w:rPr>
        <w:t>gNB</w:t>
      </w:r>
      <w:proofErr w:type="spellEnd"/>
      <w:r>
        <w:rPr>
          <w:rFonts w:cstheme="minorBidi"/>
          <w:bCs/>
          <w:szCs w:val="25"/>
          <w:lang w:val="en-US" w:bidi="bn-IN"/>
        </w:rPr>
        <w:t xml:space="preserve"> spends 3 bits in Msg2 to indicate the Msg3 duration to UEs. The actual duration of Msg3 can depend on the signaled waveform for Msg3. If </w:t>
      </w:r>
      <w:proofErr w:type="spellStart"/>
      <w:r>
        <w:rPr>
          <w:rFonts w:cstheme="minorBidi"/>
          <w:bCs/>
          <w:szCs w:val="25"/>
          <w:lang w:val="en-US" w:bidi="bn-IN"/>
        </w:rPr>
        <w:t>gNB</w:t>
      </w:r>
      <w:proofErr w:type="spellEnd"/>
      <w:r>
        <w:rPr>
          <w:rFonts w:cstheme="minorBidi"/>
          <w:bCs/>
          <w:szCs w:val="25"/>
          <w:lang w:val="en-US" w:bidi="bn-IN"/>
        </w:rPr>
        <w:t xml:space="preserve"> signals UE to transmit Msg3 using DFT-S-OFDM, the three bits conveyed in Msg2 can be mapped to smaller duration for Msg3. On the other hand, if </w:t>
      </w:r>
      <w:proofErr w:type="spellStart"/>
      <w:r>
        <w:rPr>
          <w:rFonts w:cstheme="minorBidi"/>
          <w:bCs/>
          <w:szCs w:val="25"/>
          <w:lang w:val="en-US" w:bidi="bn-IN"/>
        </w:rPr>
        <w:t>gNB</w:t>
      </w:r>
      <w:proofErr w:type="spellEnd"/>
      <w:r>
        <w:rPr>
          <w:rFonts w:cstheme="minorBidi"/>
          <w:bCs/>
          <w:szCs w:val="25"/>
          <w:lang w:val="en-US" w:bidi="bn-IN"/>
        </w:rPr>
        <w:t xml:space="preserve"> signals UE to transmit Msg3 using CP-OFDM, the three bits conveyed in Msg2 can be mapped to longer duration for Msg3.</w:t>
      </w:r>
    </w:p>
    <w:p w14:paraId="53DFD2F8" w14:textId="77777777" w:rsidR="00261412" w:rsidRPr="00F12471" w:rsidRDefault="00261412" w:rsidP="00261412">
      <w:pPr>
        <w:rPr>
          <w:b/>
          <w:bCs/>
        </w:rPr>
      </w:pPr>
      <w:r w:rsidRPr="0033008A">
        <w:rPr>
          <w:b/>
          <w:bCs/>
          <w:u w:val="single"/>
        </w:rPr>
        <w:t xml:space="preserve">Proposal </w:t>
      </w:r>
      <w:r>
        <w:rPr>
          <w:b/>
          <w:bCs/>
          <w:u w:val="single"/>
        </w:rPr>
        <w:t>9</w:t>
      </w:r>
      <w:r w:rsidRPr="0033008A">
        <w:rPr>
          <w:b/>
          <w:bCs/>
          <w:u w:val="single"/>
        </w:rPr>
        <w:t>:</w:t>
      </w:r>
      <w:r>
        <w:rPr>
          <w:b/>
          <w:bCs/>
        </w:rPr>
        <w:t xml:space="preserve"> NR should support joint encoding of Msg3 waveform and resources.  </w:t>
      </w:r>
    </w:p>
    <w:p w14:paraId="4CAD5B0B" w14:textId="77777777" w:rsidR="0072359A" w:rsidRPr="007A5437" w:rsidRDefault="0072359A" w:rsidP="007A5437"/>
    <w:p w14:paraId="318AA4DE" w14:textId="77777777" w:rsidR="00DA18C6" w:rsidRPr="00DA18C6" w:rsidRDefault="00DA18C6" w:rsidP="00261412">
      <w:pPr>
        <w:pStyle w:val="Heading1"/>
      </w:pPr>
      <w:r>
        <w:t>6. Additional Beam Reporting &amp; Refinement during RACH Procedure</w:t>
      </w:r>
    </w:p>
    <w:p w14:paraId="2EE39365" w14:textId="77777777" w:rsidR="00DA18C6" w:rsidRDefault="00DA18C6" w:rsidP="00DA18C6">
      <w:pPr>
        <w:pStyle w:val="Heading2"/>
      </w:pPr>
      <w:r>
        <w:t>6.1. Need for Additional Beam Reporting during RACH Procedure</w:t>
      </w:r>
      <w:r w:rsidR="00290E97">
        <w:t xml:space="preserve"> due to MPE</w:t>
      </w:r>
    </w:p>
    <w:p w14:paraId="6B9A4CC0" w14:textId="77777777" w:rsidR="00DA18C6" w:rsidRDefault="00DA18C6" w:rsidP="00DA18C6"/>
    <w:p w14:paraId="197F5165" w14:textId="77777777" w:rsidR="00290E97" w:rsidRDefault="00290E97" w:rsidP="00290E97">
      <w:r w:rsidRPr="00B2697D">
        <w:rPr>
          <w:rFonts w:eastAsia="MS Mincho"/>
          <w:lang w:val="en-US" w:eastAsia="ja-JP"/>
        </w:rPr>
        <w:t xml:space="preserve">FCC’s MPE related regulation </w:t>
      </w:r>
      <w:r>
        <w:t xml:space="preserve">may prevent a UE to transmit towards a direction where it would cause damage to the skin [4]. In other words, a beam could be strongest in DL but may not be suitable in UL because it is blocked by hand and transmission in this direction would cause skin damage. Hence, UE might not be able to convey a ‘good’ DL TX beam through Msg1 of contention based random access procedure. However, if UE can convey this good beam through Msg3, </w:t>
      </w:r>
      <w:proofErr w:type="spellStart"/>
      <w:r>
        <w:t>Gnb</w:t>
      </w:r>
      <w:proofErr w:type="spellEnd"/>
      <w:r>
        <w:t xml:space="preserve"> can use this beam for Msg4 and further DL communications; where there is no MPE issue to prevent this from being used.</w:t>
      </w:r>
    </w:p>
    <w:p w14:paraId="44625C0B" w14:textId="77777777" w:rsidR="00290E97" w:rsidRDefault="00290E97" w:rsidP="00290E97">
      <w:r>
        <w:t>We now describe different procedures to report beam indices during RACH procedure.</w:t>
      </w:r>
    </w:p>
    <w:p w14:paraId="0C71EF5C" w14:textId="77777777" w:rsidR="00290E97" w:rsidRDefault="00290E97" w:rsidP="00DA18C6"/>
    <w:p w14:paraId="09F85C57" w14:textId="77777777" w:rsidR="00261412" w:rsidRPr="00DA18C6" w:rsidRDefault="00261412" w:rsidP="00DA18C6"/>
    <w:p w14:paraId="17FB26C3" w14:textId="77777777" w:rsidR="00290E97" w:rsidRDefault="00290E97">
      <w:pPr>
        <w:pStyle w:val="Heading2"/>
      </w:pPr>
      <w:r>
        <w:lastRenderedPageBreak/>
        <w:t>6.2. Beam Reporting during Contention Based Random Access</w:t>
      </w:r>
    </w:p>
    <w:p w14:paraId="190AC050" w14:textId="77777777" w:rsidR="00290E97" w:rsidRDefault="00290E97" w:rsidP="00290E97"/>
    <w:p w14:paraId="4C807CC0" w14:textId="77777777" w:rsidR="00290E97" w:rsidRDefault="00290E97" w:rsidP="00290E97">
      <w:pPr>
        <w:rPr>
          <w:lang w:val="en-US"/>
        </w:rPr>
      </w:pPr>
      <w:r>
        <w:rPr>
          <w:lang w:val="en-US"/>
        </w:rPr>
        <w:t>The procedure for CBRA is shown in</w:t>
      </w:r>
      <w:r w:rsidR="003677DE">
        <w:rPr>
          <w:lang w:val="en-US"/>
        </w:rPr>
        <w:t xml:space="preserve"> Figure 1</w:t>
      </w:r>
      <w:r>
        <w:rPr>
          <w:lang w:val="en-US"/>
        </w:rPr>
        <w:t>, which is illustrated below:</w:t>
      </w:r>
    </w:p>
    <w:p w14:paraId="783EBAB9" w14:textId="77777777" w:rsidR="00290E97" w:rsidRDefault="00290E97" w:rsidP="00290E97">
      <w:pPr>
        <w:numPr>
          <w:ilvl w:val="0"/>
          <w:numId w:val="11"/>
        </w:numPr>
        <w:overflowPunct w:val="0"/>
        <w:autoSpaceDE w:val="0"/>
        <w:autoSpaceDN w:val="0"/>
        <w:adjustRightInd w:val="0"/>
        <w:textAlignment w:val="baseline"/>
        <w:rPr>
          <w:lang w:val="en-US"/>
        </w:rPr>
      </w:pPr>
      <w:r w:rsidRPr="001636ED">
        <w:rPr>
          <w:lang w:val="en-US"/>
        </w:rPr>
        <w:t xml:space="preserve">UE </w:t>
      </w:r>
      <w:r>
        <w:rPr>
          <w:lang w:val="en-US"/>
        </w:rPr>
        <w:t>selects</w:t>
      </w:r>
      <w:r w:rsidRPr="001636ED">
        <w:rPr>
          <w:lang w:val="en-US"/>
        </w:rPr>
        <w:t xml:space="preserve"> a </w:t>
      </w:r>
      <w:r>
        <w:rPr>
          <w:lang w:val="en-US"/>
        </w:rPr>
        <w:t>“</w:t>
      </w:r>
      <w:r w:rsidRPr="001636ED">
        <w:rPr>
          <w:lang w:val="en-US"/>
        </w:rPr>
        <w:t>suitable</w:t>
      </w:r>
      <w:r>
        <w:rPr>
          <w:lang w:val="en-US"/>
        </w:rPr>
        <w:t>” beam that satisfies threshold to send m</w:t>
      </w:r>
      <w:r w:rsidRPr="001636ED">
        <w:rPr>
          <w:lang w:val="en-US"/>
        </w:rPr>
        <w:t>sg1</w:t>
      </w:r>
      <w:r>
        <w:rPr>
          <w:lang w:val="en-US"/>
        </w:rPr>
        <w:t xml:space="preserve"> from the common RACH resources configuration associated with NR-SS.</w:t>
      </w:r>
    </w:p>
    <w:p w14:paraId="198E3768" w14:textId="77777777" w:rsidR="00290E97" w:rsidRDefault="00290E97" w:rsidP="00290E97">
      <w:pPr>
        <w:numPr>
          <w:ilvl w:val="0"/>
          <w:numId w:val="11"/>
        </w:numPr>
        <w:overflowPunct w:val="0"/>
        <w:autoSpaceDE w:val="0"/>
        <w:autoSpaceDN w:val="0"/>
        <w:adjustRightInd w:val="0"/>
        <w:textAlignment w:val="baseline"/>
        <w:rPr>
          <w:lang w:val="en-US"/>
        </w:rPr>
      </w:pPr>
      <w:proofErr w:type="spellStart"/>
      <w:r>
        <w:rPr>
          <w:lang w:val="en-US"/>
        </w:rPr>
        <w:t>gNB</w:t>
      </w:r>
      <w:proofErr w:type="spellEnd"/>
      <w:r>
        <w:rPr>
          <w:lang w:val="en-US"/>
        </w:rPr>
        <w:t xml:space="preserve"> sends Msg2 (RAR).   </w:t>
      </w:r>
    </w:p>
    <w:p w14:paraId="7FF04F58" w14:textId="77777777" w:rsidR="00290E97" w:rsidRDefault="00290E97" w:rsidP="00290E97">
      <w:pPr>
        <w:numPr>
          <w:ilvl w:val="0"/>
          <w:numId w:val="11"/>
        </w:numPr>
        <w:overflowPunct w:val="0"/>
        <w:autoSpaceDE w:val="0"/>
        <w:autoSpaceDN w:val="0"/>
        <w:adjustRightInd w:val="0"/>
        <w:textAlignment w:val="baseline"/>
        <w:rPr>
          <w:lang w:val="en-US"/>
        </w:rPr>
      </w:pPr>
      <w:r>
        <w:rPr>
          <w:lang w:val="en-US"/>
        </w:rPr>
        <w:t xml:space="preserve">UE </w:t>
      </w:r>
      <w:r w:rsidRPr="00CE3298">
        <w:rPr>
          <w:lang w:val="en-US"/>
        </w:rPr>
        <w:t>send</w:t>
      </w:r>
      <w:r>
        <w:rPr>
          <w:lang w:val="en-US"/>
        </w:rPr>
        <w:t>s</w:t>
      </w:r>
      <w:r w:rsidRPr="00CE3298">
        <w:rPr>
          <w:lang w:val="en-US"/>
        </w:rPr>
        <w:t xml:space="preserve"> Msg3 with </w:t>
      </w:r>
      <w:r>
        <w:rPr>
          <w:lang w:val="en-US"/>
        </w:rPr>
        <w:t xml:space="preserve">the strongest SS block index </w:t>
      </w:r>
      <w:r w:rsidRPr="00CE3298">
        <w:rPr>
          <w:lang w:val="en-US"/>
        </w:rPr>
        <w:t xml:space="preserve">which indicates </w:t>
      </w:r>
      <w:proofErr w:type="spellStart"/>
      <w:r w:rsidRPr="00CE3298">
        <w:rPr>
          <w:lang w:val="en-US"/>
        </w:rPr>
        <w:t>gNB</w:t>
      </w:r>
      <w:proofErr w:type="spellEnd"/>
      <w:r w:rsidRPr="00CE3298">
        <w:rPr>
          <w:lang w:val="en-US"/>
        </w:rPr>
        <w:t xml:space="preserve"> a better TX beams</w:t>
      </w:r>
      <w:r>
        <w:rPr>
          <w:lang w:val="en-US"/>
        </w:rPr>
        <w:t xml:space="preserve"> for </w:t>
      </w:r>
      <w:r w:rsidRPr="00CE3298">
        <w:rPr>
          <w:lang w:val="en-US"/>
        </w:rPr>
        <w:t>subsequent data transmissions</w:t>
      </w:r>
    </w:p>
    <w:p w14:paraId="4120D682" w14:textId="77777777" w:rsidR="00290E97" w:rsidRDefault="00290E97" w:rsidP="00290E97">
      <w:pPr>
        <w:numPr>
          <w:ilvl w:val="0"/>
          <w:numId w:val="11"/>
        </w:numPr>
        <w:overflowPunct w:val="0"/>
        <w:autoSpaceDE w:val="0"/>
        <w:autoSpaceDN w:val="0"/>
        <w:adjustRightInd w:val="0"/>
        <w:textAlignment w:val="baseline"/>
        <w:rPr>
          <w:lang w:val="en-US"/>
        </w:rPr>
      </w:pPr>
      <w:r>
        <w:rPr>
          <w:lang w:val="en-US"/>
        </w:rPr>
        <w:t xml:space="preserve">After </w:t>
      </w:r>
      <w:proofErr w:type="spellStart"/>
      <w:r>
        <w:rPr>
          <w:lang w:val="en-US"/>
        </w:rPr>
        <w:t>gNB</w:t>
      </w:r>
      <w:proofErr w:type="spellEnd"/>
      <w:r>
        <w:rPr>
          <w:lang w:val="en-US"/>
        </w:rPr>
        <w:t xml:space="preserve"> receives the beam report, it could use refined </w:t>
      </w:r>
      <w:proofErr w:type="spellStart"/>
      <w:r>
        <w:rPr>
          <w:lang w:val="en-US"/>
        </w:rPr>
        <w:t>gNB</w:t>
      </w:r>
      <w:proofErr w:type="spellEnd"/>
      <w:r>
        <w:rPr>
          <w:lang w:val="en-US"/>
        </w:rPr>
        <w:t xml:space="preserve">-UE beam pair from Msg4.   </w:t>
      </w:r>
    </w:p>
    <w:p w14:paraId="23D216AA" w14:textId="77777777" w:rsidR="00290E97" w:rsidRDefault="00290E97" w:rsidP="00290E97">
      <w:pPr>
        <w:rPr>
          <w:lang w:val="en-US"/>
        </w:rPr>
      </w:pPr>
    </w:p>
    <w:p w14:paraId="4DBC3EA4" w14:textId="77777777" w:rsidR="00290E97" w:rsidRDefault="00290E97" w:rsidP="00290E97">
      <w:pPr>
        <w:jc w:val="center"/>
        <w:rPr>
          <w:b/>
          <w:lang w:val="en-US"/>
        </w:rPr>
      </w:pPr>
      <w:r>
        <w:rPr>
          <w:b/>
          <w:noProof/>
          <w:lang w:val="en-US"/>
        </w:rPr>
        <w:drawing>
          <wp:inline distT="0" distB="0" distL="0" distR="0" wp14:anchorId="43ACD05F" wp14:editId="57C29D22">
            <wp:extent cx="3951026" cy="2341075"/>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eam Reporting via Msg3 CBRA.png"/>
                    <pic:cNvPicPr/>
                  </pic:nvPicPr>
                  <pic:blipFill>
                    <a:blip r:embed="rId9">
                      <a:extLst>
                        <a:ext uri="{28A0092B-C50C-407E-A947-70E740481C1C}">
                          <a14:useLocalDpi xmlns:a14="http://schemas.microsoft.com/office/drawing/2010/main" val="0"/>
                        </a:ext>
                      </a:extLst>
                    </a:blip>
                    <a:stretch>
                      <a:fillRect/>
                    </a:stretch>
                  </pic:blipFill>
                  <pic:spPr>
                    <a:xfrm>
                      <a:off x="0" y="0"/>
                      <a:ext cx="3955980" cy="2344011"/>
                    </a:xfrm>
                    <a:prstGeom prst="rect">
                      <a:avLst/>
                    </a:prstGeom>
                  </pic:spPr>
                </pic:pic>
              </a:graphicData>
            </a:graphic>
          </wp:inline>
        </w:drawing>
      </w:r>
    </w:p>
    <w:p w14:paraId="49BBECF9" w14:textId="77777777" w:rsidR="00290E97" w:rsidRDefault="00290E97" w:rsidP="00290E97">
      <w:pPr>
        <w:jc w:val="center"/>
        <w:rPr>
          <w:b/>
          <w:lang w:val="en-US"/>
        </w:rPr>
      </w:pPr>
      <w:r>
        <w:rPr>
          <w:b/>
          <w:lang w:val="en-US"/>
        </w:rPr>
        <w:t xml:space="preserve">Figure </w:t>
      </w:r>
      <w:r w:rsidR="003677DE">
        <w:rPr>
          <w:b/>
          <w:lang w:val="en-US"/>
        </w:rPr>
        <w:t>1</w:t>
      </w:r>
      <w:r>
        <w:rPr>
          <w:b/>
          <w:lang w:val="en-US"/>
        </w:rPr>
        <w:t xml:space="preserve">: Illustration of beam reporting procedure during CBRA </w:t>
      </w:r>
    </w:p>
    <w:p w14:paraId="497EECAA" w14:textId="77777777" w:rsidR="00290E97" w:rsidRPr="00A935E7" w:rsidRDefault="00261412" w:rsidP="00290E97">
      <w:pPr>
        <w:tabs>
          <w:tab w:val="left" w:pos="1440"/>
        </w:tabs>
        <w:spacing w:after="0"/>
        <w:rPr>
          <w:rFonts w:eastAsia="MS Mincho"/>
          <w:b/>
          <w:lang w:val="en-US" w:eastAsia="ja-JP"/>
        </w:rPr>
      </w:pPr>
      <w:r>
        <w:rPr>
          <w:b/>
          <w:bCs/>
          <w:u w:val="single"/>
        </w:rPr>
        <w:t>Proposal 10</w:t>
      </w:r>
      <w:r w:rsidR="00290E97" w:rsidRPr="00A935E7">
        <w:rPr>
          <w:b/>
          <w:bCs/>
          <w:u w:val="single"/>
        </w:rPr>
        <w:t>:</w:t>
      </w:r>
      <w:r w:rsidR="00290E97" w:rsidRPr="004A47B5">
        <w:rPr>
          <w:b/>
          <w:bCs/>
        </w:rPr>
        <w:t xml:space="preserve"> NR supports </w:t>
      </w:r>
      <w:proofErr w:type="spellStart"/>
      <w:r w:rsidR="00290E97">
        <w:rPr>
          <w:b/>
          <w:bCs/>
        </w:rPr>
        <w:t>gNB</w:t>
      </w:r>
      <w:proofErr w:type="spellEnd"/>
      <w:r w:rsidR="00290E97" w:rsidRPr="004A47B5">
        <w:rPr>
          <w:b/>
          <w:bCs/>
        </w:rPr>
        <w:t xml:space="preserve"> configuring </w:t>
      </w:r>
      <w:r w:rsidR="00290E97" w:rsidRPr="004A47B5">
        <w:rPr>
          <w:rFonts w:eastAsia="MS Mincho"/>
          <w:b/>
          <w:lang w:val="en-US" w:eastAsia="ja-JP"/>
        </w:rPr>
        <w:t>reporting of SS block index, e.g., strongest SS block index, through Msg3 of contention based random access</w:t>
      </w:r>
      <w:r w:rsidR="00290E97">
        <w:rPr>
          <w:rFonts w:eastAsia="MS Mincho"/>
          <w:b/>
          <w:lang w:val="en-US" w:eastAsia="ja-JP"/>
        </w:rPr>
        <w:t>.</w:t>
      </w:r>
    </w:p>
    <w:p w14:paraId="254A184A" w14:textId="77777777" w:rsidR="00290E97" w:rsidRPr="00290E97" w:rsidRDefault="00290E97" w:rsidP="00290E97"/>
    <w:p w14:paraId="2692A341" w14:textId="77777777" w:rsidR="00290E97" w:rsidRDefault="00290E97" w:rsidP="00941A4B">
      <w:pPr>
        <w:pStyle w:val="Heading2"/>
      </w:pPr>
      <w:r>
        <w:t>6.3. Beam Refinement and Reporting during Contention Free Random Access</w:t>
      </w:r>
    </w:p>
    <w:p w14:paraId="628DBC51" w14:textId="77777777" w:rsidR="00290E97" w:rsidRPr="00545144" w:rsidRDefault="00290E97" w:rsidP="00290E97">
      <w:r>
        <w:t>NR agreed to the following working assumption in the last meeting:</w:t>
      </w:r>
    </w:p>
    <w:tbl>
      <w:tblPr>
        <w:tblStyle w:val="TableGrid"/>
        <w:tblW w:w="0" w:type="auto"/>
        <w:tblLook w:val="04A0" w:firstRow="1" w:lastRow="0" w:firstColumn="1" w:lastColumn="0" w:noHBand="0" w:noVBand="1"/>
      </w:tblPr>
      <w:tblGrid>
        <w:gridCol w:w="9350"/>
      </w:tblGrid>
      <w:tr w:rsidR="00290E97" w14:paraId="1563991C" w14:textId="77777777" w:rsidTr="00292943">
        <w:tc>
          <w:tcPr>
            <w:tcW w:w="9350" w:type="dxa"/>
          </w:tcPr>
          <w:p w14:paraId="727E691B" w14:textId="77777777" w:rsidR="00290E97" w:rsidRPr="00050A22" w:rsidRDefault="00290E97" w:rsidP="00292943">
            <w:pPr>
              <w:rPr>
                <w:highlight w:val="darkYellow"/>
              </w:rPr>
            </w:pPr>
            <w:r w:rsidRPr="00050A22">
              <w:rPr>
                <w:highlight w:val="darkYellow"/>
              </w:rPr>
              <w:t>Working assumption:</w:t>
            </w:r>
          </w:p>
          <w:p w14:paraId="76933069" w14:textId="77777777" w:rsidR="00290E97" w:rsidRPr="00050A22" w:rsidRDefault="00290E97" w:rsidP="00290E97">
            <w:pPr>
              <w:numPr>
                <w:ilvl w:val="0"/>
                <w:numId w:val="12"/>
              </w:numPr>
              <w:spacing w:after="160" w:line="259" w:lineRule="auto"/>
            </w:pPr>
            <w:r w:rsidRPr="00050A22">
              <w:t>For beam failure recovery request transmission on PRACH, support using the resource that is CDM with other PRACH resources.</w:t>
            </w:r>
          </w:p>
          <w:p w14:paraId="07B512E0" w14:textId="77777777" w:rsidR="00290E97" w:rsidRPr="00050A22" w:rsidRDefault="00290E97" w:rsidP="00290E97">
            <w:pPr>
              <w:numPr>
                <w:ilvl w:val="1"/>
                <w:numId w:val="12"/>
              </w:numPr>
              <w:spacing w:after="160" w:line="259" w:lineRule="auto"/>
            </w:pPr>
            <w:r w:rsidRPr="00050A22">
              <w:t xml:space="preserve">Note that CDM means the same sequence design with PRACH preambles. </w:t>
            </w:r>
          </w:p>
          <w:p w14:paraId="48A1D00D" w14:textId="77777777" w:rsidR="00290E97" w:rsidRPr="00050A22" w:rsidRDefault="00290E97" w:rsidP="00290E97">
            <w:pPr>
              <w:numPr>
                <w:ilvl w:val="1"/>
                <w:numId w:val="12"/>
              </w:numPr>
              <w:spacing w:after="160" w:line="259" w:lineRule="auto"/>
            </w:pPr>
            <w:r w:rsidRPr="00050A22">
              <w:t>Note that the preambles for PRACH for beam failure recover request transmission are chosen from those for content-free PRACH operation in Rel-15</w:t>
            </w:r>
          </w:p>
          <w:p w14:paraId="02B750CD" w14:textId="77777777" w:rsidR="00290E97" w:rsidRPr="00050A22" w:rsidRDefault="00290E97" w:rsidP="00290E97">
            <w:pPr>
              <w:numPr>
                <w:ilvl w:val="1"/>
                <w:numId w:val="12"/>
              </w:numPr>
              <w:spacing w:after="160" w:line="259" w:lineRule="auto"/>
            </w:pPr>
            <w:r w:rsidRPr="00050A22">
              <w:t>Note: this feature is not intended to have any impact on design related to other PRACH resources</w:t>
            </w:r>
          </w:p>
          <w:p w14:paraId="4DA3864A" w14:textId="77777777" w:rsidR="00290E97" w:rsidRDefault="00290E97" w:rsidP="00290E97">
            <w:pPr>
              <w:numPr>
                <w:ilvl w:val="1"/>
                <w:numId w:val="12"/>
              </w:numPr>
              <w:spacing w:after="160" w:line="259" w:lineRule="auto"/>
            </w:pPr>
            <w:r w:rsidRPr="00050A22">
              <w:t>Further consider whether TDM with other PRACH is needed</w:t>
            </w:r>
          </w:p>
        </w:tc>
      </w:tr>
    </w:tbl>
    <w:p w14:paraId="28F57195" w14:textId="77777777" w:rsidR="00290E97" w:rsidRDefault="00290E97" w:rsidP="00290E97"/>
    <w:p w14:paraId="6B13339F" w14:textId="77777777" w:rsidR="00290E97" w:rsidRPr="0033008A" w:rsidRDefault="00290E97" w:rsidP="00290E97">
      <w:pPr>
        <w:rPr>
          <w:lang w:val="en-US"/>
        </w:rPr>
      </w:pPr>
      <w:r>
        <w:t xml:space="preserve">Upon receiving a beam failure recovery request from UE, </w:t>
      </w:r>
      <w:proofErr w:type="spellStart"/>
      <w:r>
        <w:t>gNB</w:t>
      </w:r>
      <w:proofErr w:type="spellEnd"/>
      <w:r>
        <w:t xml:space="preserve"> should use the beam index conveyed by the UE and transmit CSI-RS based P2 signal to the UE accordingly. This will allow UE to find a refined beam based on its conveyed beam failure recovery request and report the refined beam index in the next UL transmission. </w:t>
      </w:r>
      <w:r>
        <w:rPr>
          <w:lang w:val="en-US"/>
        </w:rPr>
        <w:t>The procedu</w:t>
      </w:r>
      <w:r w:rsidR="003677DE">
        <w:rPr>
          <w:lang w:val="en-US"/>
        </w:rPr>
        <w:t>re for CFRA is shown in Figure 2</w:t>
      </w:r>
      <w:r>
        <w:rPr>
          <w:lang w:val="en-US"/>
        </w:rPr>
        <w:t>.</w:t>
      </w:r>
    </w:p>
    <w:p w14:paraId="5AB05A70" w14:textId="77777777" w:rsidR="00290E97" w:rsidRDefault="00290E97" w:rsidP="00290E97">
      <w:pPr>
        <w:jc w:val="center"/>
      </w:pPr>
      <w:r>
        <w:object w:dxaOrig="7442" w:dyaOrig="4238" w14:anchorId="77FCC3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170.1pt" o:ole="">
            <v:imagedata r:id="rId10" o:title=""/>
          </v:shape>
          <o:OLEObject Type="Embed" ProgID="Visio.Drawing.11" ShapeID="_x0000_i1025" DrawAspect="Content" ObjectID="_1568479434" r:id="rId11"/>
        </w:object>
      </w:r>
    </w:p>
    <w:p w14:paraId="28A9F0B3" w14:textId="77777777" w:rsidR="00290E97" w:rsidRDefault="003677DE" w:rsidP="00290E97">
      <w:pPr>
        <w:jc w:val="center"/>
        <w:rPr>
          <w:b/>
          <w:lang w:val="en-US"/>
        </w:rPr>
      </w:pPr>
      <w:r>
        <w:rPr>
          <w:b/>
          <w:lang w:val="en-US"/>
        </w:rPr>
        <w:t>Figure 2</w:t>
      </w:r>
      <w:r w:rsidR="00290E97">
        <w:rPr>
          <w:b/>
          <w:lang w:val="en-US"/>
        </w:rPr>
        <w:t xml:space="preserve">: Illustration of beam refinement and reporting procedure during CFRA </w:t>
      </w:r>
    </w:p>
    <w:p w14:paraId="1A83D29B" w14:textId="77777777" w:rsidR="00290E97" w:rsidRDefault="00290E97" w:rsidP="00290E97">
      <w:pPr>
        <w:jc w:val="center"/>
        <w:rPr>
          <w:b/>
          <w:lang w:val="en-US"/>
        </w:rPr>
      </w:pPr>
    </w:p>
    <w:p w14:paraId="4E33340A" w14:textId="77777777" w:rsidR="00290E97" w:rsidRPr="00545144" w:rsidRDefault="00261412" w:rsidP="00290E97">
      <w:pPr>
        <w:rPr>
          <w:b/>
          <w:bCs/>
        </w:rPr>
      </w:pPr>
      <w:r>
        <w:rPr>
          <w:b/>
          <w:bCs/>
          <w:u w:val="single"/>
        </w:rPr>
        <w:t>Proposal 11</w:t>
      </w:r>
      <w:r w:rsidR="00290E97" w:rsidRPr="0033008A">
        <w:rPr>
          <w:b/>
          <w:bCs/>
          <w:u w:val="single"/>
        </w:rPr>
        <w:t>:</w:t>
      </w:r>
      <w:r w:rsidR="00290E97">
        <w:rPr>
          <w:b/>
          <w:bCs/>
        </w:rPr>
        <w:t xml:space="preserve"> At least during CFRA to convey beam failure recovery request, NR supports transmission of dedicated CSI-RS sent along with Msg2 and reporting based on CSI-RS in the subsequent dedicated UL resource.</w:t>
      </w:r>
    </w:p>
    <w:p w14:paraId="1D603229" w14:textId="77777777" w:rsidR="00290E97" w:rsidRPr="00290E97" w:rsidRDefault="00290E97" w:rsidP="00290E97"/>
    <w:p w14:paraId="0E711029" w14:textId="77777777" w:rsidR="00290E97" w:rsidRDefault="00290E97">
      <w:pPr>
        <w:pStyle w:val="Heading2"/>
      </w:pPr>
      <w:r>
        <w:t>6.4. Beam Reporting in Contention Free Random Access during Handover through Dedicated Time/Frequency RACH Region</w:t>
      </w:r>
    </w:p>
    <w:p w14:paraId="2285B064" w14:textId="77777777" w:rsidR="00290E97" w:rsidRDefault="00290E97" w:rsidP="00290E97">
      <w:r>
        <w:br/>
        <w:t xml:space="preserve">Transmission power of RACH transmission through common RACH resources and dedicated preamble indices within the common time/frequency RACH region needs to be scaled so that different UEs RACH transmission reach </w:t>
      </w:r>
      <w:proofErr w:type="spellStart"/>
      <w:r>
        <w:t>Gnb</w:t>
      </w:r>
      <w:proofErr w:type="spellEnd"/>
      <w:r>
        <w:t xml:space="preserve"> at similar power level. This ensures that RACH transmission of one UE does not interfere with that of other UEs.</w:t>
      </w:r>
    </w:p>
    <w:p w14:paraId="7DCCA858" w14:textId="77777777" w:rsidR="00290E97" w:rsidRDefault="00290E97" w:rsidP="00290E97">
      <w:r>
        <w:t xml:space="preserve">However, in dedicated time domain RACH region, </w:t>
      </w:r>
      <w:proofErr w:type="spellStart"/>
      <w:r>
        <w:t>gNB</w:t>
      </w:r>
      <w:proofErr w:type="spellEnd"/>
      <w:r>
        <w:t xml:space="preserve"> can schedule the whole set of RACH resources – e.g. all preamble indices – to one UE if RACH load is lower in the network. Hence, </w:t>
      </w:r>
      <w:proofErr w:type="spellStart"/>
      <w:r>
        <w:t>gNB</w:t>
      </w:r>
      <w:proofErr w:type="spellEnd"/>
      <w:r>
        <w:t xml:space="preserve"> can allow this UE to transmit CFRA in dedicated time domain RACH region with higher transmit power and convey more information through Msg1.  </w:t>
      </w:r>
    </w:p>
    <w:p w14:paraId="2F6324C4" w14:textId="77777777" w:rsidR="00290E97" w:rsidRDefault="00290E97" w:rsidP="00290E97">
      <w:r>
        <w:t xml:space="preserve">It has been mentioned before that UE may need to select a suitable SS beam to transmit Msg1 in both CBRA and CFRA to reduce RACH latency and to maintain MPE regulations. However, during CFRA through dedicated time domain RACH region, UE can convey additional SS/CSI-RS beam index, e.g., strongest DL SS/CSI-RS beam index, to </w:t>
      </w:r>
      <w:proofErr w:type="spellStart"/>
      <w:r>
        <w:t>gNB</w:t>
      </w:r>
      <w:proofErr w:type="spellEnd"/>
      <w:r>
        <w:t xml:space="preserve"> and </w:t>
      </w:r>
      <w:proofErr w:type="spellStart"/>
      <w:r>
        <w:t>gNB</w:t>
      </w:r>
      <w:proofErr w:type="spellEnd"/>
      <w:r>
        <w:t xml:space="preserve"> could use that </w:t>
      </w:r>
      <w:r w:rsidR="003677DE">
        <w:t>to transmit Msg2 to UE. Figure 3</w:t>
      </w:r>
      <w:r>
        <w:t xml:space="preserve"> shows this beam reporting and management procedure through during CFRA through dedicated time/frequency domain RACH region of handover.</w:t>
      </w:r>
    </w:p>
    <w:p w14:paraId="09864328" w14:textId="77777777" w:rsidR="00290E97" w:rsidRDefault="00290E97" w:rsidP="00290E97"/>
    <w:p w14:paraId="7ECB01BC" w14:textId="77777777" w:rsidR="00290E97" w:rsidRDefault="00290E97" w:rsidP="00290E97">
      <w:pPr>
        <w:jc w:val="center"/>
      </w:pPr>
      <w:r>
        <w:rPr>
          <w:noProof/>
          <w:lang w:val="en-US"/>
        </w:rPr>
        <w:lastRenderedPageBreak/>
        <w:drawing>
          <wp:inline distT="0" distB="0" distL="0" distR="0" wp14:anchorId="764F4143" wp14:editId="59878D9E">
            <wp:extent cx="3841845" cy="2240479"/>
            <wp:effectExtent l="0" t="0" r="635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eam Reporting via Msg1 CFRA.png"/>
                    <pic:cNvPicPr/>
                  </pic:nvPicPr>
                  <pic:blipFill>
                    <a:blip r:embed="rId12">
                      <a:extLst>
                        <a:ext uri="{28A0092B-C50C-407E-A947-70E740481C1C}">
                          <a14:useLocalDpi xmlns:a14="http://schemas.microsoft.com/office/drawing/2010/main" val="0"/>
                        </a:ext>
                      </a:extLst>
                    </a:blip>
                    <a:stretch>
                      <a:fillRect/>
                    </a:stretch>
                  </pic:blipFill>
                  <pic:spPr>
                    <a:xfrm>
                      <a:off x="0" y="0"/>
                      <a:ext cx="3846251" cy="2243048"/>
                    </a:xfrm>
                    <a:prstGeom prst="rect">
                      <a:avLst/>
                    </a:prstGeom>
                  </pic:spPr>
                </pic:pic>
              </a:graphicData>
            </a:graphic>
          </wp:inline>
        </w:drawing>
      </w:r>
    </w:p>
    <w:p w14:paraId="4D0E8FF1" w14:textId="77777777" w:rsidR="00290E97" w:rsidRDefault="00290E97" w:rsidP="00290E97">
      <w:pPr>
        <w:jc w:val="center"/>
        <w:rPr>
          <w:b/>
        </w:rPr>
      </w:pPr>
      <w:r w:rsidRPr="00507B62">
        <w:rPr>
          <w:b/>
        </w:rPr>
        <w:t>Figure</w:t>
      </w:r>
      <w:r w:rsidR="003677DE">
        <w:rPr>
          <w:b/>
        </w:rPr>
        <w:t xml:space="preserve"> 3</w:t>
      </w:r>
      <w:r w:rsidRPr="00507B62">
        <w:rPr>
          <w:b/>
        </w:rPr>
        <w:t>: Illustration of beam reporting procedure during CFRA through dedicated time/frequency domain RACH region of handover</w:t>
      </w:r>
    </w:p>
    <w:p w14:paraId="42B4FA20" w14:textId="77777777" w:rsidR="00290E97" w:rsidRPr="0033008A" w:rsidRDefault="00290E97" w:rsidP="00290E97">
      <w:pPr>
        <w:tabs>
          <w:tab w:val="left" w:pos="1440"/>
        </w:tabs>
        <w:spacing w:after="0"/>
        <w:rPr>
          <w:rFonts w:eastAsia="MS Mincho"/>
          <w:b/>
          <w:lang w:val="en-US" w:eastAsia="ja-JP"/>
        </w:rPr>
      </w:pPr>
      <w:r w:rsidRPr="0033008A">
        <w:rPr>
          <w:b/>
          <w:u w:val="single"/>
        </w:rPr>
        <w:t>Proposal</w:t>
      </w:r>
      <w:r w:rsidR="00261412">
        <w:rPr>
          <w:b/>
          <w:u w:val="single"/>
        </w:rPr>
        <w:t xml:space="preserve"> 12</w:t>
      </w:r>
      <w:r w:rsidRPr="0033008A">
        <w:rPr>
          <w:b/>
          <w:u w:val="single"/>
        </w:rPr>
        <w:t>:</w:t>
      </w:r>
      <w:r w:rsidRPr="0033008A">
        <w:rPr>
          <w:b/>
        </w:rPr>
        <w:t xml:space="preserve"> During CFRA procedure of handover through dedicated time/frequency domain RACH resources, </w:t>
      </w:r>
      <w:r w:rsidRPr="0033008A">
        <w:rPr>
          <w:rFonts w:eastAsia="MS Mincho"/>
          <w:b/>
          <w:lang w:val="en-US" w:eastAsia="ja-JP"/>
        </w:rPr>
        <w:t>NR supports reporting of multiple SS block indices through Msg1.</w:t>
      </w:r>
    </w:p>
    <w:p w14:paraId="33EC74D8" w14:textId="77777777" w:rsidR="00290E97" w:rsidRPr="00290E97" w:rsidRDefault="00290E97" w:rsidP="00290E97"/>
    <w:p w14:paraId="114B466F" w14:textId="77777777" w:rsidR="00290E97" w:rsidRDefault="00290E97">
      <w:pPr>
        <w:pStyle w:val="Heading1"/>
      </w:pPr>
      <w:r>
        <w:t>7. Beam Recovery during RACH Procedure</w:t>
      </w:r>
    </w:p>
    <w:p w14:paraId="0FD9BA23" w14:textId="77777777" w:rsidR="00290E97" w:rsidRPr="0033008A" w:rsidRDefault="00290E97" w:rsidP="00290E97">
      <w:r>
        <w:t>Following was agreed in RAN189.</w:t>
      </w:r>
    </w:p>
    <w:tbl>
      <w:tblPr>
        <w:tblStyle w:val="TableGrid"/>
        <w:tblW w:w="0" w:type="auto"/>
        <w:tblLook w:val="04A0" w:firstRow="1" w:lastRow="0" w:firstColumn="1" w:lastColumn="0" w:noHBand="0" w:noVBand="1"/>
      </w:tblPr>
      <w:tblGrid>
        <w:gridCol w:w="9350"/>
      </w:tblGrid>
      <w:tr w:rsidR="00290E97" w14:paraId="20928425" w14:textId="77777777" w:rsidTr="00292943">
        <w:tc>
          <w:tcPr>
            <w:tcW w:w="9350" w:type="dxa"/>
          </w:tcPr>
          <w:p w14:paraId="2EC691D4" w14:textId="77777777" w:rsidR="00290E97" w:rsidRDefault="00290E97" w:rsidP="00292943">
            <w:pPr>
              <w:spacing w:after="0"/>
              <w:rPr>
                <w:rFonts w:eastAsia="MS Mincho"/>
                <w:lang w:val="en-US" w:eastAsia="ja-JP"/>
              </w:rPr>
            </w:pPr>
          </w:p>
          <w:p w14:paraId="12D545F0" w14:textId="77777777" w:rsidR="00290E97" w:rsidRPr="009A71D5" w:rsidRDefault="00290E97" w:rsidP="00292943">
            <w:pPr>
              <w:rPr>
                <w:rFonts w:eastAsia="MS Mincho"/>
                <w:lang w:val="en-US" w:eastAsia="ja-JP"/>
              </w:rPr>
            </w:pPr>
            <w:r w:rsidRPr="009A71D5">
              <w:rPr>
                <w:rFonts w:eastAsia="MS Mincho"/>
                <w:highlight w:val="green"/>
                <w:lang w:val="en-US" w:eastAsia="ja-JP"/>
              </w:rPr>
              <w:t>Agreements</w:t>
            </w:r>
            <w:r w:rsidRPr="009A71D5">
              <w:rPr>
                <w:rFonts w:eastAsia="MS Mincho"/>
                <w:lang w:val="en-US" w:eastAsia="ja-JP"/>
              </w:rPr>
              <w:t>:</w:t>
            </w:r>
          </w:p>
          <w:p w14:paraId="1AE8CC73" w14:textId="77777777" w:rsidR="00290E97" w:rsidRPr="009A71D5" w:rsidRDefault="00290E97" w:rsidP="00290E97">
            <w:pPr>
              <w:numPr>
                <w:ilvl w:val="0"/>
                <w:numId w:val="13"/>
              </w:numPr>
              <w:spacing w:after="0"/>
              <w:rPr>
                <w:rFonts w:eastAsia="MS Mincho"/>
                <w:lang w:val="en-US" w:eastAsia="ja-JP"/>
              </w:rPr>
            </w:pPr>
            <w:r w:rsidRPr="009A71D5">
              <w:rPr>
                <w:rFonts w:eastAsia="MS Mincho"/>
                <w:lang w:val="en-US" w:eastAsia="ja-JP"/>
              </w:rPr>
              <w:t>Support the following channel(s) for beam failure recovery request transmission:</w:t>
            </w:r>
          </w:p>
          <w:p w14:paraId="6FF81D75" w14:textId="77777777" w:rsidR="00290E97" w:rsidRPr="009A71D5" w:rsidRDefault="00290E97" w:rsidP="00290E97">
            <w:pPr>
              <w:numPr>
                <w:ilvl w:val="1"/>
                <w:numId w:val="13"/>
              </w:numPr>
              <w:spacing w:after="0"/>
              <w:rPr>
                <w:rFonts w:eastAsia="MS Mincho"/>
                <w:lang w:val="en-US" w:eastAsia="ja-JP"/>
              </w:rPr>
            </w:pPr>
            <w:r w:rsidRPr="009A71D5">
              <w:rPr>
                <w:rFonts w:eastAsia="MS Mincho"/>
                <w:lang w:val="en-US" w:eastAsia="ja-JP"/>
              </w:rPr>
              <w:t>Non-contention based channel based on PRACH, which uses a resource orthogonal to resources of other PRACH transmissions, at least for the FDM case</w:t>
            </w:r>
          </w:p>
          <w:p w14:paraId="1C8F0EDD" w14:textId="77777777" w:rsidR="00290E97" w:rsidRPr="009A71D5" w:rsidRDefault="00290E97" w:rsidP="00290E97">
            <w:pPr>
              <w:numPr>
                <w:ilvl w:val="2"/>
                <w:numId w:val="13"/>
              </w:numPr>
              <w:spacing w:after="0"/>
              <w:rPr>
                <w:rFonts w:eastAsia="MS Mincho"/>
                <w:lang w:val="en-US" w:eastAsia="ja-JP"/>
              </w:rPr>
            </w:pPr>
            <w:r w:rsidRPr="009A71D5">
              <w:rPr>
                <w:rFonts w:eastAsia="MS Mincho"/>
                <w:lang w:val="en-US" w:eastAsia="ja-JP"/>
              </w:rPr>
              <w:t>FFS other ways of achieving orthogonality, e.g., CDM/TDM with other PRACH resources</w:t>
            </w:r>
          </w:p>
          <w:p w14:paraId="3739E36A" w14:textId="77777777" w:rsidR="00290E97" w:rsidRPr="009A71D5" w:rsidRDefault="00290E97" w:rsidP="00290E97">
            <w:pPr>
              <w:numPr>
                <w:ilvl w:val="2"/>
                <w:numId w:val="13"/>
              </w:numPr>
              <w:spacing w:after="0"/>
              <w:rPr>
                <w:rFonts w:eastAsia="MS Mincho"/>
                <w:lang w:val="en-US" w:eastAsia="ja-JP"/>
              </w:rPr>
            </w:pPr>
            <w:r w:rsidRPr="009A71D5">
              <w:rPr>
                <w:rFonts w:eastAsia="MS Mincho"/>
                <w:lang w:val="en-US" w:eastAsia="ja-JP"/>
              </w:rPr>
              <w:t xml:space="preserve">FFS </w:t>
            </w:r>
            <w:proofErr w:type="gramStart"/>
            <w:r w:rsidRPr="009A71D5">
              <w:rPr>
                <w:rFonts w:eastAsia="MS Mincho"/>
                <w:lang w:val="en-US" w:eastAsia="ja-JP"/>
              </w:rPr>
              <w:t>whether or not</w:t>
            </w:r>
            <w:proofErr w:type="gramEnd"/>
            <w:r w:rsidRPr="009A71D5">
              <w:rPr>
                <w:rFonts w:eastAsia="MS Mincho"/>
                <w:lang w:val="en-US" w:eastAsia="ja-JP"/>
              </w:rPr>
              <w:t xml:space="preserve"> have different sequence and/or format than those of PRACH for other purposes </w:t>
            </w:r>
          </w:p>
          <w:p w14:paraId="42D63D03" w14:textId="77777777" w:rsidR="00290E97" w:rsidRPr="009A71D5" w:rsidRDefault="00290E97" w:rsidP="00290E97">
            <w:pPr>
              <w:numPr>
                <w:ilvl w:val="2"/>
                <w:numId w:val="13"/>
              </w:numPr>
              <w:spacing w:after="0"/>
              <w:rPr>
                <w:rFonts w:eastAsia="MS Mincho"/>
                <w:lang w:val="en-US" w:eastAsia="ja-JP"/>
              </w:rPr>
            </w:pPr>
            <w:r w:rsidRPr="009A71D5">
              <w:rPr>
                <w:rFonts w:eastAsia="MS Mincho"/>
                <w:lang w:val="en-US" w:eastAsia="ja-JP"/>
              </w:rPr>
              <w:t xml:space="preserve">Note: this does not prevent PRACH design optimization attempt for beam failure recovery request transmission from </w:t>
            </w:r>
            <w:proofErr w:type="gramStart"/>
            <w:r w:rsidRPr="009A71D5">
              <w:rPr>
                <w:rFonts w:eastAsia="MS Mincho"/>
                <w:lang w:val="en-US" w:eastAsia="ja-JP"/>
              </w:rPr>
              <w:t>other</w:t>
            </w:r>
            <w:proofErr w:type="gramEnd"/>
            <w:r w:rsidRPr="009A71D5">
              <w:rPr>
                <w:rFonts w:eastAsia="MS Mincho"/>
                <w:lang w:val="en-US" w:eastAsia="ja-JP"/>
              </w:rPr>
              <w:t xml:space="preserve"> agenda item </w:t>
            </w:r>
          </w:p>
          <w:p w14:paraId="2FEF7E52" w14:textId="77777777" w:rsidR="00290E97" w:rsidRPr="009A71D5" w:rsidRDefault="00290E97" w:rsidP="00290E97">
            <w:pPr>
              <w:numPr>
                <w:ilvl w:val="2"/>
                <w:numId w:val="13"/>
              </w:numPr>
              <w:spacing w:after="0"/>
              <w:rPr>
                <w:rFonts w:eastAsia="MS Mincho"/>
                <w:lang w:val="en-US" w:eastAsia="ja-JP"/>
              </w:rPr>
            </w:pPr>
            <w:r w:rsidRPr="009A71D5">
              <w:rPr>
                <w:rFonts w:eastAsia="MS Mincho"/>
                <w:lang w:val="en-US" w:eastAsia="ja-JP"/>
              </w:rPr>
              <w:t xml:space="preserve">FFS: Retransmission behavior on this </w:t>
            </w:r>
            <w:proofErr w:type="gramStart"/>
            <w:r w:rsidRPr="009A71D5">
              <w:rPr>
                <w:rFonts w:eastAsia="MS Mincho"/>
                <w:lang w:val="en-US" w:eastAsia="ja-JP"/>
              </w:rPr>
              <w:t>PRACH  resource</w:t>
            </w:r>
            <w:proofErr w:type="gramEnd"/>
            <w:r w:rsidRPr="009A71D5">
              <w:rPr>
                <w:rFonts w:eastAsia="MS Mincho"/>
                <w:lang w:val="en-US" w:eastAsia="ja-JP"/>
              </w:rPr>
              <w:t xml:space="preserve"> is similar to regular RACH procedure</w:t>
            </w:r>
          </w:p>
          <w:p w14:paraId="11CDEEA7" w14:textId="77777777" w:rsidR="00290E97" w:rsidRPr="009A71D5" w:rsidRDefault="00290E97" w:rsidP="00290E97">
            <w:pPr>
              <w:numPr>
                <w:ilvl w:val="1"/>
                <w:numId w:val="13"/>
              </w:numPr>
              <w:spacing w:after="0"/>
              <w:rPr>
                <w:rFonts w:eastAsia="MS Mincho"/>
                <w:lang w:val="en-US" w:eastAsia="ja-JP"/>
              </w:rPr>
            </w:pPr>
            <w:r w:rsidRPr="009A71D5">
              <w:rPr>
                <w:rFonts w:eastAsia="MS Mincho"/>
                <w:lang w:val="en-US" w:eastAsia="ja-JP"/>
              </w:rPr>
              <w:t>Support using PUCCH for beam failure recovery request transmission</w:t>
            </w:r>
          </w:p>
          <w:p w14:paraId="24492E7F" w14:textId="77777777" w:rsidR="00290E97" w:rsidRPr="009A71D5" w:rsidRDefault="00290E97" w:rsidP="00290E97">
            <w:pPr>
              <w:numPr>
                <w:ilvl w:val="2"/>
                <w:numId w:val="13"/>
              </w:numPr>
              <w:spacing w:after="0"/>
              <w:rPr>
                <w:rFonts w:eastAsia="MS Mincho"/>
                <w:lang w:val="en-US" w:eastAsia="ja-JP"/>
              </w:rPr>
            </w:pPr>
            <w:r w:rsidRPr="009A71D5">
              <w:rPr>
                <w:rFonts w:eastAsia="MS Mincho"/>
                <w:lang w:val="en-US" w:eastAsia="ja-JP"/>
              </w:rPr>
              <w:t>FFS whether PUCCH is with beam sweeping or not</w:t>
            </w:r>
          </w:p>
          <w:p w14:paraId="26898FF6" w14:textId="77777777" w:rsidR="00290E97" w:rsidRPr="009A71D5" w:rsidRDefault="00290E97" w:rsidP="00290E97">
            <w:pPr>
              <w:numPr>
                <w:ilvl w:val="2"/>
                <w:numId w:val="13"/>
              </w:numPr>
              <w:spacing w:after="0"/>
              <w:rPr>
                <w:rFonts w:eastAsia="MS Mincho"/>
                <w:lang w:val="en-US" w:eastAsia="ja-JP"/>
              </w:rPr>
            </w:pPr>
            <w:r w:rsidRPr="009A71D5">
              <w:rPr>
                <w:rFonts w:eastAsia="MS Mincho"/>
                <w:lang w:val="en-US" w:eastAsia="ja-JP"/>
              </w:rPr>
              <w:t>Note: this may or may not impact PUCCH design</w:t>
            </w:r>
          </w:p>
          <w:p w14:paraId="06649155" w14:textId="77777777" w:rsidR="00290E97" w:rsidRPr="009A71D5" w:rsidRDefault="00290E97" w:rsidP="00290E97">
            <w:pPr>
              <w:numPr>
                <w:ilvl w:val="1"/>
                <w:numId w:val="13"/>
              </w:numPr>
              <w:spacing w:after="0"/>
              <w:rPr>
                <w:rFonts w:eastAsia="MS Mincho"/>
                <w:lang w:val="en-US" w:eastAsia="ja-JP"/>
              </w:rPr>
            </w:pPr>
            <w:r w:rsidRPr="009A71D5">
              <w:rPr>
                <w:rFonts w:eastAsia="MS Mincho"/>
                <w:lang w:val="en-US" w:eastAsia="ja-JP"/>
              </w:rPr>
              <w:t>FFS Contention-based PRACH resources as supplement to contention-free beam failure recovery resources</w:t>
            </w:r>
          </w:p>
          <w:p w14:paraId="5B282FDC" w14:textId="77777777" w:rsidR="00290E97" w:rsidRPr="009A71D5" w:rsidRDefault="00290E97" w:rsidP="00290E97">
            <w:pPr>
              <w:numPr>
                <w:ilvl w:val="2"/>
                <w:numId w:val="13"/>
              </w:numPr>
              <w:spacing w:after="0"/>
              <w:rPr>
                <w:rFonts w:eastAsia="MS Mincho"/>
                <w:lang w:val="en-US" w:eastAsia="ja-JP"/>
              </w:rPr>
            </w:pPr>
            <w:r w:rsidRPr="009A71D5">
              <w:rPr>
                <w:rFonts w:eastAsia="MS Mincho"/>
                <w:lang w:val="en-US" w:eastAsia="ja-JP"/>
              </w:rPr>
              <w:t>From traditional RACH resource pool</w:t>
            </w:r>
          </w:p>
          <w:p w14:paraId="2FC0FDCA" w14:textId="77777777" w:rsidR="00290E97" w:rsidRPr="009A71D5" w:rsidRDefault="00290E97" w:rsidP="00290E97">
            <w:pPr>
              <w:numPr>
                <w:ilvl w:val="2"/>
                <w:numId w:val="13"/>
              </w:numPr>
              <w:spacing w:after="0"/>
              <w:rPr>
                <w:rFonts w:eastAsia="MS Mincho"/>
                <w:lang w:val="en-US" w:eastAsia="ja-JP"/>
              </w:rPr>
            </w:pPr>
            <w:r w:rsidRPr="009A71D5">
              <w:rPr>
                <w:rFonts w:eastAsia="MS Mincho"/>
                <w:lang w:val="en-US" w:eastAsia="ja-JP"/>
              </w:rPr>
              <w:t>4-step RACH procedure is used</w:t>
            </w:r>
          </w:p>
          <w:p w14:paraId="19D4F352" w14:textId="77777777" w:rsidR="00290E97" w:rsidRPr="009A71D5" w:rsidRDefault="00290E97" w:rsidP="00290E97">
            <w:pPr>
              <w:numPr>
                <w:ilvl w:val="2"/>
                <w:numId w:val="13"/>
              </w:numPr>
              <w:spacing w:after="0"/>
              <w:rPr>
                <w:rFonts w:eastAsia="MS Mincho"/>
                <w:lang w:val="en-US" w:eastAsia="ja-JP"/>
              </w:rPr>
            </w:pPr>
            <w:r w:rsidRPr="009A71D5">
              <w:rPr>
                <w:rFonts w:eastAsia="MS Mincho"/>
                <w:lang w:val="en-US" w:eastAsia="ja-JP"/>
              </w:rPr>
              <w:t xml:space="preserve">Note: contention-based PRACH resources is used e.g., if a new candidate beam does not have resources for contention-free PRACH-like transmission </w:t>
            </w:r>
          </w:p>
          <w:p w14:paraId="19874877" w14:textId="77777777" w:rsidR="00290E97" w:rsidRPr="009A71D5" w:rsidRDefault="00290E97" w:rsidP="00290E97">
            <w:pPr>
              <w:numPr>
                <w:ilvl w:val="1"/>
                <w:numId w:val="13"/>
              </w:numPr>
              <w:spacing w:after="0"/>
              <w:rPr>
                <w:rFonts w:eastAsia="MS Mincho"/>
                <w:lang w:val="en-US" w:eastAsia="ja-JP"/>
              </w:rPr>
            </w:pPr>
            <w:r w:rsidRPr="009A71D5">
              <w:rPr>
                <w:rFonts w:eastAsia="MS Mincho"/>
                <w:lang w:val="en-US" w:eastAsia="ja-JP"/>
              </w:rPr>
              <w:t xml:space="preserve">FFS whether a UE is semi-statically configured to use one of them or both, if both, </w:t>
            </w:r>
            <w:proofErr w:type="gramStart"/>
            <w:r w:rsidRPr="009A71D5">
              <w:rPr>
                <w:rFonts w:eastAsia="MS Mincho"/>
                <w:lang w:val="en-US" w:eastAsia="ja-JP"/>
              </w:rPr>
              <w:t>whether or not</w:t>
            </w:r>
            <w:proofErr w:type="gramEnd"/>
            <w:r w:rsidRPr="009A71D5">
              <w:rPr>
                <w:rFonts w:eastAsia="MS Mincho"/>
                <w:lang w:val="en-US" w:eastAsia="ja-JP"/>
              </w:rPr>
              <w:t xml:space="preserve"> support dynamic selection of one of the channel(s) by a UE if the UE is configured with both </w:t>
            </w:r>
          </w:p>
          <w:p w14:paraId="75F3AF21" w14:textId="77777777" w:rsidR="00290E97" w:rsidRDefault="00290E97" w:rsidP="00292943">
            <w:pPr>
              <w:tabs>
                <w:tab w:val="left" w:pos="1440"/>
              </w:tabs>
              <w:spacing w:after="0"/>
              <w:ind w:left="720"/>
            </w:pPr>
          </w:p>
        </w:tc>
      </w:tr>
    </w:tbl>
    <w:p w14:paraId="2FE43C5C" w14:textId="77777777" w:rsidR="00290E97" w:rsidRDefault="00290E97" w:rsidP="00290E97"/>
    <w:p w14:paraId="61EC62BF" w14:textId="77777777" w:rsidR="00290E97" w:rsidRDefault="00290E97" w:rsidP="00290E97">
      <w:r>
        <w:lastRenderedPageBreak/>
        <w:t xml:space="preserve">Above agreement shows that NR has agreed to support contention free RACH and PUCCH for beam recovery transmission. </w:t>
      </w:r>
    </w:p>
    <w:p w14:paraId="4495249C" w14:textId="77777777" w:rsidR="00290E97" w:rsidRDefault="00290E97" w:rsidP="00290E97">
      <w:r>
        <w:t>In the presence of large number of users in the system, allocating contention free random access and PUCCH resources for beam failure recovery might be costly. Network can allow beam failure recovery through contention based random access (CBRA) in that case. Network can assign the same RACH resource/preamble to multiple UEs to convey beam failure recovery request.</w:t>
      </w:r>
    </w:p>
    <w:p w14:paraId="28AA4BBE" w14:textId="77777777" w:rsidR="00290E97" w:rsidRDefault="00290E97" w:rsidP="00290E97">
      <w:pPr>
        <w:rPr>
          <w:b/>
        </w:rPr>
      </w:pPr>
      <w:r w:rsidRPr="0033008A">
        <w:rPr>
          <w:b/>
          <w:u w:val="single"/>
        </w:rPr>
        <w:t>Proposal</w:t>
      </w:r>
      <w:r w:rsidR="00261412">
        <w:rPr>
          <w:b/>
          <w:u w:val="single"/>
        </w:rPr>
        <w:t xml:space="preserve"> 13</w:t>
      </w:r>
      <w:r w:rsidRPr="0033008A">
        <w:rPr>
          <w:b/>
          <w:u w:val="single"/>
        </w:rPr>
        <w:t>:</w:t>
      </w:r>
      <w:r w:rsidRPr="00923FED">
        <w:rPr>
          <w:b/>
        </w:rPr>
        <w:t xml:space="preserve"> NR supports </w:t>
      </w:r>
      <w:proofErr w:type="spellStart"/>
      <w:r>
        <w:rPr>
          <w:b/>
        </w:rPr>
        <w:t>gNB</w:t>
      </w:r>
      <w:proofErr w:type="spellEnd"/>
      <w:r w:rsidRPr="00923FED">
        <w:rPr>
          <w:b/>
        </w:rPr>
        <w:t xml:space="preserve"> configuring contention based random access procedure to convey beam failure recovery request.</w:t>
      </w:r>
      <w:r>
        <w:rPr>
          <w:b/>
        </w:rPr>
        <w:t xml:space="preserve"> </w:t>
      </w:r>
    </w:p>
    <w:p w14:paraId="28286E0C" w14:textId="77777777" w:rsidR="00290E97" w:rsidRPr="00EB6F3C" w:rsidRDefault="00261412" w:rsidP="00EB6F3C">
      <w:pPr>
        <w:pStyle w:val="ListParagraph"/>
        <w:numPr>
          <w:ilvl w:val="0"/>
          <w:numId w:val="16"/>
        </w:numPr>
        <w:rPr>
          <w:b/>
        </w:rPr>
      </w:pPr>
      <w:r>
        <w:rPr>
          <w:b/>
        </w:rPr>
        <w:t xml:space="preserve">In this scenario, </w:t>
      </w:r>
      <w:proofErr w:type="spellStart"/>
      <w:r w:rsidR="00290E97" w:rsidRPr="00EB6F3C">
        <w:rPr>
          <w:b/>
        </w:rPr>
        <w:t>gNB</w:t>
      </w:r>
      <w:proofErr w:type="spellEnd"/>
      <w:r w:rsidR="00290E97" w:rsidRPr="00EB6F3C">
        <w:rPr>
          <w:b/>
        </w:rPr>
        <w:t xml:space="preserve"> can configure the same RACH resource/preamble to multiple UEs to conve</w:t>
      </w:r>
      <w:r>
        <w:rPr>
          <w:b/>
        </w:rPr>
        <w:t>y beam failure recovery request.</w:t>
      </w:r>
    </w:p>
    <w:p w14:paraId="32129AC7" w14:textId="77777777" w:rsidR="00290E97" w:rsidRPr="00290E97" w:rsidRDefault="00290E97" w:rsidP="00290E97"/>
    <w:p w14:paraId="0EC884A9" w14:textId="77777777" w:rsidR="00EB6F3C" w:rsidRDefault="00EB6F3C">
      <w:pPr>
        <w:pStyle w:val="Heading1"/>
      </w:pPr>
      <w:r>
        <w:t>8. Dedicated Time Domain RACH Resources</w:t>
      </w:r>
    </w:p>
    <w:p w14:paraId="3D95FBFF" w14:textId="77777777" w:rsidR="00EB6F3C" w:rsidRPr="00491A58" w:rsidRDefault="00EB6F3C" w:rsidP="00EB6F3C">
      <w:pPr>
        <w:rPr>
          <w:lang w:val="en-US"/>
        </w:rPr>
      </w:pPr>
      <w:r>
        <w:t>RAN1 agreed on following in one of the previous meetings:</w:t>
      </w:r>
      <w:r>
        <w:br/>
      </w:r>
    </w:p>
    <w:tbl>
      <w:tblPr>
        <w:tblStyle w:val="TableGrid"/>
        <w:tblW w:w="0" w:type="auto"/>
        <w:tblLook w:val="04A0" w:firstRow="1" w:lastRow="0" w:firstColumn="1" w:lastColumn="0" w:noHBand="0" w:noVBand="1"/>
      </w:tblPr>
      <w:tblGrid>
        <w:gridCol w:w="9350"/>
      </w:tblGrid>
      <w:tr w:rsidR="00EB6F3C" w14:paraId="7D0436B1" w14:textId="77777777" w:rsidTr="00292943">
        <w:tc>
          <w:tcPr>
            <w:tcW w:w="9350" w:type="dxa"/>
          </w:tcPr>
          <w:p w14:paraId="3DF12CBE" w14:textId="77777777" w:rsidR="00EB6F3C" w:rsidRDefault="00EB6F3C" w:rsidP="00292943">
            <w:pPr>
              <w:spacing w:after="0"/>
              <w:rPr>
                <w:rFonts w:eastAsia="MS Mincho"/>
                <w:lang w:val="en-US" w:eastAsia="ja-JP"/>
              </w:rPr>
            </w:pPr>
          </w:p>
          <w:p w14:paraId="684E5D52" w14:textId="77777777" w:rsidR="00EB6F3C" w:rsidRPr="002716D8" w:rsidRDefault="00EB6F3C" w:rsidP="00292943">
            <w:pPr>
              <w:rPr>
                <w:rFonts w:eastAsia="MS Mincho"/>
                <w:b/>
                <w:u w:val="single"/>
                <w:lang w:eastAsia="ja-JP"/>
              </w:rPr>
            </w:pPr>
            <w:r w:rsidRPr="00B16098">
              <w:rPr>
                <w:rFonts w:eastAsia="MS Mincho" w:hint="eastAsia"/>
                <w:b/>
                <w:highlight w:val="green"/>
                <w:u w:val="single"/>
                <w:lang w:eastAsia="ja-JP"/>
              </w:rPr>
              <w:t>Agreements:</w:t>
            </w:r>
          </w:p>
          <w:p w14:paraId="215F0D00" w14:textId="77777777" w:rsidR="00EB6F3C" w:rsidRPr="002716D8" w:rsidRDefault="00EB6F3C" w:rsidP="00EB6F3C">
            <w:pPr>
              <w:numPr>
                <w:ilvl w:val="0"/>
                <w:numId w:val="17"/>
              </w:numPr>
              <w:spacing w:after="0"/>
              <w:rPr>
                <w:rFonts w:eastAsia="MS Mincho"/>
                <w:lang w:val="en-US" w:eastAsia="ja-JP"/>
              </w:rPr>
            </w:pPr>
            <w:r w:rsidRPr="002716D8">
              <w:rPr>
                <w:rFonts w:eastAsia="MS Mincho"/>
                <w:lang w:val="en-US" w:eastAsia="ja-JP"/>
              </w:rPr>
              <w:t>At least for handover case</w:t>
            </w:r>
            <w:r>
              <w:rPr>
                <w:rFonts w:eastAsia="MS Mincho" w:hint="eastAsia"/>
                <w:lang w:val="en-US" w:eastAsia="ja-JP"/>
              </w:rPr>
              <w:t>, a source</w:t>
            </w:r>
            <w:r w:rsidRPr="002716D8">
              <w:rPr>
                <w:rFonts w:eastAsia="MS Mincho" w:hint="eastAsia"/>
                <w:lang w:val="en-US" w:eastAsia="ja-JP"/>
              </w:rPr>
              <w:t xml:space="preserve"> cell can indicate in the handover command</w:t>
            </w:r>
            <w:r w:rsidRPr="002716D8">
              <w:rPr>
                <w:rFonts w:eastAsia="MS Mincho"/>
                <w:lang w:val="en-US" w:eastAsia="ja-JP"/>
              </w:rPr>
              <w:t xml:space="preserve">, </w:t>
            </w:r>
          </w:p>
          <w:p w14:paraId="5682764A" w14:textId="77777777" w:rsidR="00EB6F3C" w:rsidRDefault="00EB6F3C" w:rsidP="00EB6F3C">
            <w:pPr>
              <w:numPr>
                <w:ilvl w:val="1"/>
                <w:numId w:val="17"/>
              </w:numPr>
              <w:spacing w:after="0"/>
              <w:rPr>
                <w:rFonts w:eastAsia="MS Mincho"/>
                <w:lang w:val="en-US" w:eastAsia="ja-JP"/>
              </w:rPr>
            </w:pPr>
            <w:r w:rsidRPr="002716D8">
              <w:rPr>
                <w:rFonts w:eastAsia="MS Mincho" w:hint="eastAsia"/>
                <w:lang w:val="en-US" w:eastAsia="ja-JP"/>
              </w:rPr>
              <w:t>A</w:t>
            </w:r>
            <w:r w:rsidRPr="002716D8">
              <w:rPr>
                <w:rFonts w:eastAsia="MS Mincho"/>
                <w:lang w:val="en-US" w:eastAsia="ja-JP"/>
              </w:rPr>
              <w:t>ssociation between RACH resources and CSI-RS configuration(s)</w:t>
            </w:r>
          </w:p>
          <w:p w14:paraId="6600E50C" w14:textId="77777777" w:rsidR="00EB6F3C" w:rsidRPr="008877A2" w:rsidRDefault="00EB6F3C" w:rsidP="00EB6F3C">
            <w:pPr>
              <w:numPr>
                <w:ilvl w:val="1"/>
                <w:numId w:val="17"/>
              </w:numPr>
              <w:spacing w:after="0"/>
              <w:rPr>
                <w:rFonts w:eastAsia="MS Mincho"/>
                <w:lang w:val="en-US" w:eastAsia="ja-JP"/>
              </w:rPr>
            </w:pPr>
            <w:r w:rsidRPr="002D6C94">
              <w:rPr>
                <w:rFonts w:eastAsia="MS Mincho" w:hint="eastAsia"/>
                <w:lang w:eastAsia="ja-JP"/>
              </w:rPr>
              <w:t>A</w:t>
            </w:r>
            <w:r>
              <w:t>ssociation between RACH resources and SS blocks</w:t>
            </w:r>
          </w:p>
          <w:p w14:paraId="4B5FFA57" w14:textId="77777777" w:rsidR="00EB6F3C" w:rsidRPr="009C3B7E" w:rsidRDefault="00EB6F3C" w:rsidP="00EB6F3C">
            <w:pPr>
              <w:numPr>
                <w:ilvl w:val="1"/>
                <w:numId w:val="17"/>
              </w:numPr>
              <w:spacing w:after="0"/>
              <w:rPr>
                <w:rFonts w:eastAsia="MS Mincho"/>
                <w:lang w:val="en-US" w:eastAsia="ja-JP"/>
              </w:rPr>
            </w:pPr>
            <w:r w:rsidRPr="002D6C94">
              <w:rPr>
                <w:rFonts w:eastAsia="MS Mincho" w:hint="eastAsia"/>
                <w:lang w:eastAsia="ja-JP"/>
              </w:rPr>
              <w:t xml:space="preserve">A set of </w:t>
            </w:r>
            <w:r w:rsidRPr="00C25252">
              <w:t>dedicated RACH resources (</w:t>
            </w:r>
            <w:r w:rsidRPr="008877A2">
              <w:rPr>
                <w:rFonts w:eastAsia="MS Mincho" w:hint="eastAsia"/>
                <w:lang w:eastAsia="ja-JP"/>
              </w:rPr>
              <w:t xml:space="preserve">FFS: </w:t>
            </w:r>
            <w:r w:rsidRPr="00C25252">
              <w:t>time/frequency/sequence</w:t>
            </w:r>
            <w:r w:rsidRPr="002D6C94">
              <w:rPr>
                <w:rFonts w:eastAsia="MS Mincho" w:hint="eastAsia"/>
                <w:lang w:eastAsia="ja-JP"/>
              </w:rPr>
              <w:t>)</w:t>
            </w:r>
          </w:p>
          <w:p w14:paraId="3C13B48C" w14:textId="77777777" w:rsidR="00EB6F3C" w:rsidRPr="00F0096D" w:rsidRDefault="00EB6F3C" w:rsidP="00EB6F3C">
            <w:pPr>
              <w:numPr>
                <w:ilvl w:val="1"/>
                <w:numId w:val="17"/>
              </w:numPr>
              <w:spacing w:after="0"/>
              <w:rPr>
                <w:rFonts w:eastAsia="MS Mincho"/>
                <w:lang w:val="en-US" w:eastAsia="ja-JP"/>
              </w:rPr>
            </w:pPr>
            <w:r>
              <w:rPr>
                <w:rFonts w:eastAsia="MS Mincho" w:hint="eastAsia"/>
                <w:lang w:val="en-US" w:eastAsia="ja-JP"/>
              </w:rPr>
              <w:t>Note that above CSI-RS configuration is UE-specifically configured</w:t>
            </w:r>
          </w:p>
          <w:p w14:paraId="5B0229A3" w14:textId="77777777" w:rsidR="00EB6F3C" w:rsidRDefault="00EB6F3C" w:rsidP="00292943">
            <w:pPr>
              <w:spacing w:after="0"/>
            </w:pPr>
          </w:p>
        </w:tc>
      </w:tr>
    </w:tbl>
    <w:p w14:paraId="25B31465" w14:textId="77777777" w:rsidR="00EB6F3C" w:rsidRPr="001A31C3" w:rsidRDefault="00EB6F3C" w:rsidP="00EB6F3C"/>
    <w:p w14:paraId="62223657" w14:textId="77777777" w:rsidR="00EB6F3C" w:rsidRDefault="00EB6F3C" w:rsidP="00EB6F3C">
      <w:r>
        <w:t xml:space="preserve">NR is currently considering dedicated time domain RACH resources to reduce latency during handover scenarios. Common regular RACH resources may come infrequently and may increase handover latency. </w:t>
      </w:r>
      <w:proofErr w:type="spellStart"/>
      <w:r>
        <w:t>gNB</w:t>
      </w:r>
      <w:proofErr w:type="spellEnd"/>
      <w:r>
        <w:t xml:space="preserve"> can flexibly generate a few “short-lived” dedicated time domain RACH resources so that UE can quickly transmit Msg1 to the target cell.</w:t>
      </w:r>
    </w:p>
    <w:p w14:paraId="558B84AA" w14:textId="77777777" w:rsidR="00EB6F3C" w:rsidRDefault="00EB6F3C" w:rsidP="00EB6F3C">
      <w:r>
        <w:t xml:space="preserve">Note that, these dedicated time domain RACH resources incur additional overhead. However, </w:t>
      </w:r>
      <w:proofErr w:type="spellStart"/>
      <w:r>
        <w:t>gNB</w:t>
      </w:r>
      <w:proofErr w:type="spellEnd"/>
      <w:r>
        <w:t xml:space="preserve"> can create this dedicated time domain RACH opportunity only for a subset of </w:t>
      </w:r>
      <w:proofErr w:type="spellStart"/>
      <w:r>
        <w:t>gNB</w:t>
      </w:r>
      <w:proofErr w:type="spellEnd"/>
      <w:r>
        <w:t xml:space="preserve"> beams, based on prior reports from the UE.</w:t>
      </w:r>
    </w:p>
    <w:p w14:paraId="646D5E86" w14:textId="77777777" w:rsidR="00EB6F3C" w:rsidRDefault="00EB6F3C" w:rsidP="00EB6F3C">
      <w:pPr>
        <w:jc w:val="center"/>
      </w:pPr>
      <w:r>
        <w:rPr>
          <w:noProof/>
          <w:lang w:val="en-US"/>
        </w:rPr>
        <w:lastRenderedPageBreak/>
        <w:drawing>
          <wp:inline distT="0" distB="0" distL="0" distR="0" wp14:anchorId="4A921BFF" wp14:editId="6248E41F">
            <wp:extent cx="5753100" cy="2736410"/>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edicated_Time_Domain_RACH_Resources.png"/>
                    <pic:cNvPicPr/>
                  </pic:nvPicPr>
                  <pic:blipFill>
                    <a:blip r:embed="rId13">
                      <a:extLst>
                        <a:ext uri="{28A0092B-C50C-407E-A947-70E740481C1C}">
                          <a14:useLocalDpi xmlns:a14="http://schemas.microsoft.com/office/drawing/2010/main" val="0"/>
                        </a:ext>
                      </a:extLst>
                    </a:blip>
                    <a:stretch>
                      <a:fillRect/>
                    </a:stretch>
                  </pic:blipFill>
                  <pic:spPr>
                    <a:xfrm>
                      <a:off x="0" y="0"/>
                      <a:ext cx="5756094" cy="2737834"/>
                    </a:xfrm>
                    <a:prstGeom prst="rect">
                      <a:avLst/>
                    </a:prstGeom>
                  </pic:spPr>
                </pic:pic>
              </a:graphicData>
            </a:graphic>
          </wp:inline>
        </w:drawing>
      </w:r>
    </w:p>
    <w:p w14:paraId="52D022AE" w14:textId="77777777" w:rsidR="00EB6F3C" w:rsidRPr="00797453" w:rsidRDefault="003677DE" w:rsidP="00EB6F3C">
      <w:pPr>
        <w:jc w:val="center"/>
        <w:rPr>
          <w:b/>
        </w:rPr>
      </w:pPr>
      <w:r>
        <w:rPr>
          <w:b/>
        </w:rPr>
        <w:t>Figure 4</w:t>
      </w:r>
      <w:r w:rsidR="00EB6F3C" w:rsidRPr="00797453">
        <w:rPr>
          <w:b/>
        </w:rPr>
        <w:t xml:space="preserve">: </w:t>
      </w:r>
      <w:r w:rsidR="00EB6F3C">
        <w:rPr>
          <w:b/>
        </w:rPr>
        <w:t>Configuration of common RACH region and d</w:t>
      </w:r>
      <w:r w:rsidR="00EB6F3C" w:rsidRPr="00797453">
        <w:rPr>
          <w:b/>
        </w:rPr>
        <w:t>edicated time domain RACH r</w:t>
      </w:r>
      <w:r w:rsidR="00EB6F3C">
        <w:rPr>
          <w:b/>
        </w:rPr>
        <w:t>egion</w:t>
      </w:r>
    </w:p>
    <w:p w14:paraId="15CF4B8C" w14:textId="77777777" w:rsidR="00EB6F3C" w:rsidRDefault="00EB6F3C" w:rsidP="00EB6F3C">
      <w:r>
        <w:t xml:space="preserve"> </w:t>
      </w:r>
      <w:r w:rsidR="003677DE">
        <w:t>Figure 4</w:t>
      </w:r>
      <w:r>
        <w:t xml:space="preserve"> shows the configuration of both common RACH region and dedicated time domain RACH region. Note that, unlike common RACH region, dedicated time domain RACH region is generated for a subset of </w:t>
      </w:r>
      <w:proofErr w:type="spellStart"/>
      <w:r>
        <w:t>gNB</w:t>
      </w:r>
      <w:proofErr w:type="spellEnd"/>
      <w:r>
        <w:t xml:space="preserve"> beams and in an aperiodic manner, to support quick handover and limit RACH overhead.</w:t>
      </w:r>
    </w:p>
    <w:p w14:paraId="4C9207A2" w14:textId="77777777" w:rsidR="00EB6F3C" w:rsidRPr="00941A4B" w:rsidRDefault="00261412" w:rsidP="00EB6F3C">
      <w:pPr>
        <w:rPr>
          <w:b/>
        </w:rPr>
      </w:pPr>
      <w:r>
        <w:rPr>
          <w:b/>
          <w:u w:val="single"/>
        </w:rPr>
        <w:t>Proposal 14</w:t>
      </w:r>
      <w:r w:rsidR="00EB6F3C" w:rsidRPr="0099274F">
        <w:rPr>
          <w:b/>
          <w:u w:val="single"/>
        </w:rPr>
        <w:t>:</w:t>
      </w:r>
      <w:r w:rsidR="00EB6F3C" w:rsidRPr="001E7B01">
        <w:rPr>
          <w:b/>
        </w:rPr>
        <w:t xml:space="preserve"> Duri</w:t>
      </w:r>
      <w:r w:rsidR="00EB6F3C">
        <w:rPr>
          <w:b/>
        </w:rPr>
        <w:t xml:space="preserve">ng handover scenarios, NR considers </w:t>
      </w:r>
      <w:r w:rsidR="00941A4B">
        <w:rPr>
          <w:b/>
        </w:rPr>
        <w:t>allowing</w:t>
      </w:r>
      <w:r w:rsidR="00EB6F3C" w:rsidRPr="001E7B01">
        <w:rPr>
          <w:b/>
        </w:rPr>
        <w:t xml:space="preserve"> </w:t>
      </w:r>
      <w:r w:rsidR="00941A4B">
        <w:rPr>
          <w:b/>
        </w:rPr>
        <w:t>network</w:t>
      </w:r>
      <w:r w:rsidR="00EB6F3C" w:rsidRPr="001E7B01">
        <w:rPr>
          <w:b/>
        </w:rPr>
        <w:t xml:space="preserve"> the flexibility to indicate a set of dedicated time resources for contention free random access.</w:t>
      </w:r>
    </w:p>
    <w:p w14:paraId="193BC086" w14:textId="77777777" w:rsidR="00EB6F3C" w:rsidRPr="00EB6F3C" w:rsidRDefault="00EB6F3C" w:rsidP="00EB6F3C"/>
    <w:p w14:paraId="24559306" w14:textId="77777777" w:rsidR="00EB6F3C" w:rsidRDefault="00EB6F3C" w:rsidP="00EB6F3C">
      <w:pPr>
        <w:pStyle w:val="Heading1"/>
      </w:pPr>
      <w:r>
        <w:t>9. Msg1 transmit power control through dedicated time/frequency domain RACH region of handover scenarios</w:t>
      </w:r>
    </w:p>
    <w:p w14:paraId="01F60574" w14:textId="77777777" w:rsidR="00EB6F3C" w:rsidRDefault="00EB6F3C" w:rsidP="00EB6F3C">
      <w:r>
        <w:t xml:space="preserve">RAN1 is currently discussing if contention free random access would be allowed in dedicated time/frequency domain during handover scenarios. </w:t>
      </w:r>
    </w:p>
    <w:p w14:paraId="563BF66D" w14:textId="77777777" w:rsidR="00EB6F3C" w:rsidRDefault="00EB6F3C" w:rsidP="00EB6F3C">
      <w:r>
        <w:t xml:space="preserve">Transmission power of RACH transmission through common RACH resources and dedicated preamble indices within the common time/frequency RACH region needs to be scaled so that different UEs RACH transmission reach </w:t>
      </w:r>
      <w:proofErr w:type="spellStart"/>
      <w:r>
        <w:t>gNB</w:t>
      </w:r>
      <w:proofErr w:type="spellEnd"/>
      <w:r>
        <w:t xml:space="preserve"> at similar power level. This ensures that RACH transmission of one UE does not interfere with that of other UEs.</w:t>
      </w:r>
    </w:p>
    <w:p w14:paraId="556991C9" w14:textId="77777777" w:rsidR="00EB6F3C" w:rsidRDefault="00EB6F3C" w:rsidP="00EB6F3C">
      <w:r>
        <w:t xml:space="preserve">However, in dedicated time/frequency domain RACH region, </w:t>
      </w:r>
      <w:proofErr w:type="spellStart"/>
      <w:r>
        <w:t>gNB</w:t>
      </w:r>
      <w:proofErr w:type="spellEnd"/>
      <w:r>
        <w:t xml:space="preserve"> can schedule the whole set of RACH resources – e.g. all preamble indices – to one UE if RACH load is lower in the network. In this scenario, unlike RACH transmission through common time/</w:t>
      </w:r>
      <w:proofErr w:type="spellStart"/>
      <w:r>
        <w:t>freq</w:t>
      </w:r>
      <w:proofErr w:type="spellEnd"/>
      <w:r>
        <w:t xml:space="preserve"> RACH resources, a UE does not need to scale its transmit power while transmitting Msg1 in that region. </w:t>
      </w:r>
      <w:proofErr w:type="spellStart"/>
      <w:r>
        <w:t>gNB</w:t>
      </w:r>
      <w:proofErr w:type="spellEnd"/>
      <w:r>
        <w:t xml:space="preserve"> can allow this UE to transmit CFRA in dedicated time domain RACH region with higher transmit power and convey more information through Msg1.  </w:t>
      </w:r>
    </w:p>
    <w:p w14:paraId="4E0AA2DC" w14:textId="77777777" w:rsidR="00EB6F3C" w:rsidRDefault="00EB6F3C" w:rsidP="00EB6F3C">
      <w:r w:rsidRPr="003C5A10">
        <w:rPr>
          <w:b/>
          <w:u w:val="single"/>
        </w:rPr>
        <w:t>Observation</w:t>
      </w:r>
      <w:r w:rsidR="00261412">
        <w:rPr>
          <w:b/>
          <w:u w:val="single"/>
        </w:rPr>
        <w:t xml:space="preserve"> 3</w:t>
      </w:r>
      <w:r w:rsidRPr="003C5A10">
        <w:rPr>
          <w:b/>
          <w:u w:val="single"/>
        </w:rPr>
        <w:t>:</w:t>
      </w:r>
      <w:r w:rsidRPr="003C5A10">
        <w:rPr>
          <w:b/>
        </w:rPr>
        <w:t xml:space="preserve"> Unlike RACH transmission through common time/freq</w:t>
      </w:r>
      <w:r>
        <w:rPr>
          <w:b/>
        </w:rPr>
        <w:t>uency</w:t>
      </w:r>
      <w:r w:rsidRPr="003C5A10">
        <w:rPr>
          <w:b/>
        </w:rPr>
        <w:t xml:space="preserve"> RACH resources, a UE does not need to scale its transmit power while transmitting Msg1 in dedicated time/freq</w:t>
      </w:r>
      <w:r>
        <w:rPr>
          <w:b/>
        </w:rPr>
        <w:t>uency</w:t>
      </w:r>
      <w:r w:rsidRPr="003C5A10">
        <w:rPr>
          <w:b/>
        </w:rPr>
        <w:t xml:space="preserve"> region if the entire resource is allocated to the UE</w:t>
      </w:r>
      <w:r>
        <w:t>.</w:t>
      </w:r>
    </w:p>
    <w:p w14:paraId="0916BFC5" w14:textId="77777777" w:rsidR="00EB6F3C" w:rsidRDefault="00EB6F3C" w:rsidP="00EB6F3C">
      <w:pPr>
        <w:rPr>
          <w:b/>
        </w:rPr>
      </w:pPr>
      <w:r w:rsidRPr="003C5A10">
        <w:rPr>
          <w:b/>
          <w:u w:val="single"/>
        </w:rPr>
        <w:t>Proposal</w:t>
      </w:r>
      <w:r w:rsidR="00261412">
        <w:rPr>
          <w:b/>
          <w:u w:val="single"/>
        </w:rPr>
        <w:t xml:space="preserve"> 15</w:t>
      </w:r>
      <w:r w:rsidRPr="003C5A10">
        <w:rPr>
          <w:b/>
          <w:u w:val="single"/>
        </w:rPr>
        <w:t>:</w:t>
      </w:r>
      <w:r>
        <w:rPr>
          <w:b/>
        </w:rPr>
        <w:t xml:space="preserve"> NR supports network providing UE specific transmit power control command for transmitting CFRA through dedicated time/frequency region, if CFRA through dedicated time/frequency region is agreed.   </w:t>
      </w:r>
    </w:p>
    <w:p w14:paraId="48C7A6FB" w14:textId="77777777" w:rsidR="00EB6F3C" w:rsidRDefault="00EB6F3C">
      <w:pPr>
        <w:pStyle w:val="Heading1"/>
      </w:pPr>
      <w:r>
        <w:lastRenderedPageBreak/>
        <w:t>10. Number of Msg1 Transmission before the Expiration of RAR Window</w:t>
      </w:r>
    </w:p>
    <w:p w14:paraId="2E5DD0CA" w14:textId="77777777" w:rsidR="00EB6F3C" w:rsidRDefault="00EB6F3C" w:rsidP="00EB6F3C">
      <w:r>
        <w:t>Transmission of multiple Msg1 transmission until the end of RAR window helps the UEs that do not have beam correspondence. Multiple Msg1 before the expiration of RAR window is not critical for the UEs that have beam correspondence. However, multiple Msg1 due to UE’s lack of beam correspondence may have following issues.</w:t>
      </w:r>
    </w:p>
    <w:p w14:paraId="601F948C" w14:textId="77777777" w:rsidR="00EB6F3C" w:rsidRPr="00985B44" w:rsidRDefault="00EB6F3C" w:rsidP="00EB6F3C">
      <w:pPr>
        <w:rPr>
          <w:highlight w:val="yellow"/>
        </w:rPr>
      </w:pPr>
      <w:r w:rsidRPr="00443273">
        <w:rPr>
          <w:b/>
        </w:rPr>
        <w:t>1.</w:t>
      </w:r>
      <w:r>
        <w:rPr>
          <w:b/>
        </w:rPr>
        <w:t xml:space="preserve"> </w:t>
      </w:r>
      <w:r w:rsidRPr="00443273">
        <w:rPr>
          <w:b/>
        </w:rPr>
        <w:t>High overhead:</w:t>
      </w:r>
      <w:r>
        <w:t xml:space="preserve"> </w:t>
      </w:r>
      <w:r w:rsidRPr="006770A5">
        <w:t xml:space="preserve">In a multi-beam scenario and with </w:t>
      </w:r>
      <w:proofErr w:type="spellStart"/>
      <w:r w:rsidRPr="006770A5">
        <w:t>analog</w:t>
      </w:r>
      <w:proofErr w:type="spellEnd"/>
      <w:r w:rsidRPr="006770A5">
        <w:t xml:space="preserve"> beamforming, there is a constraint on multiplexing PRACH and PUSCH from different users in PRACH region.</w:t>
      </w:r>
      <w:r>
        <w:t xml:space="preserve"> Since network needs to pre-allocate common RACH resources for receiving RACH signals, the total amount of RACH resource overhead will increase significantly if network allows multiple Msg1 transmission in common RACH resources till the end of RAR window. For example, if network needs to allocate 5% of total overhead to allow one Msg1 transmission until the end of RAR window, it must allocate 20% of total overhead to allow four Msg1 transmissions until the end of RAR window.</w:t>
      </w:r>
    </w:p>
    <w:p w14:paraId="36929D6B" w14:textId="77777777" w:rsidR="00EB6F3C" w:rsidRPr="00A2182A" w:rsidRDefault="00EB6F3C" w:rsidP="00EB6F3C">
      <w:pPr>
        <w:rPr>
          <w:b/>
        </w:rPr>
      </w:pPr>
      <w:r w:rsidRPr="00443273">
        <w:rPr>
          <w:b/>
        </w:rPr>
        <w:t>2. Higher interference from UEs without beam correspondence:</w:t>
      </w:r>
      <w:r>
        <w:rPr>
          <w:b/>
        </w:rPr>
        <w:t xml:space="preserve"> </w:t>
      </w:r>
      <w:r>
        <w:t>A UE without beam correspondence cannot map its estimated DL path loss to UL transmit power and may interfere with other UEs which transmit msg1 in the same resource but with different preambles. Therefore, we think allowing these UEs to transmit multiple msg1 in common RACH resources or dedicated (frequency/sequence) RACH resources will reduce performance of other UEs of the network.</w:t>
      </w:r>
    </w:p>
    <w:p w14:paraId="31ADF48E" w14:textId="77777777" w:rsidR="00EB6F3C" w:rsidRDefault="00EB6F3C" w:rsidP="00EB6F3C">
      <w:r>
        <w:t>Besides, our analysis in [5</w:t>
      </w:r>
      <w:r w:rsidRPr="006770A5">
        <w:t>] suggests that a UE will experience only 0.2 dB drop in relative array gain in the presence of [-22.5, 22.5] degree phase error. It is possible to keep phase error within [-22.5, 22.5] degree. Hence, 0.2 dB drop in relative array does not warrant multiple Msg1 transmission until the end of RAR window.</w:t>
      </w:r>
    </w:p>
    <w:p w14:paraId="798BA786" w14:textId="77777777" w:rsidR="00EB6F3C" w:rsidRDefault="00261412" w:rsidP="00EB6F3C">
      <w:pPr>
        <w:rPr>
          <w:b/>
        </w:rPr>
      </w:pPr>
      <w:r>
        <w:rPr>
          <w:b/>
          <w:u w:val="single"/>
        </w:rPr>
        <w:t>Observation 4</w:t>
      </w:r>
      <w:r w:rsidR="00EB6F3C" w:rsidRPr="0099274F">
        <w:rPr>
          <w:b/>
          <w:u w:val="single"/>
        </w:rPr>
        <w:t>:</w:t>
      </w:r>
      <w:r w:rsidR="00EB6F3C" w:rsidRPr="0099274F">
        <w:rPr>
          <w:b/>
        </w:rPr>
        <w:t xml:space="preserve"> Multiple Msg1 in common time/frequency RACH region before the expiration of RAR window increases RACH overhead significantly.</w:t>
      </w:r>
    </w:p>
    <w:p w14:paraId="7DA6CBDE" w14:textId="77777777" w:rsidR="00EB6F3C" w:rsidRPr="0099274F" w:rsidRDefault="00261412" w:rsidP="00EB6F3C">
      <w:pPr>
        <w:rPr>
          <w:b/>
        </w:rPr>
      </w:pPr>
      <w:r>
        <w:rPr>
          <w:b/>
          <w:u w:val="single"/>
        </w:rPr>
        <w:t>Observation 5</w:t>
      </w:r>
      <w:r w:rsidR="00EB6F3C" w:rsidRPr="0099274F">
        <w:rPr>
          <w:b/>
          <w:u w:val="single"/>
        </w:rPr>
        <w:t>:</w:t>
      </w:r>
      <w:r w:rsidR="00EB6F3C">
        <w:rPr>
          <w:b/>
        </w:rPr>
        <w:t xml:space="preserve"> Multiple Msg1 </w:t>
      </w:r>
      <w:r w:rsidR="00EB6F3C" w:rsidRPr="0099274F">
        <w:rPr>
          <w:b/>
        </w:rPr>
        <w:t>in common time/frequency RACH region</w:t>
      </w:r>
      <w:r w:rsidR="00EB6F3C">
        <w:rPr>
          <w:b/>
        </w:rPr>
        <w:t xml:space="preserve"> allows UEs without beam correspondence to generate interference in a </w:t>
      </w:r>
      <w:proofErr w:type="spellStart"/>
      <w:r w:rsidR="00EB6F3C">
        <w:rPr>
          <w:b/>
        </w:rPr>
        <w:t>bursty</w:t>
      </w:r>
      <w:proofErr w:type="spellEnd"/>
      <w:r w:rsidR="00EB6F3C">
        <w:rPr>
          <w:b/>
        </w:rPr>
        <w:t xml:space="preserve"> manner.</w:t>
      </w:r>
    </w:p>
    <w:p w14:paraId="02E7FE29" w14:textId="77777777" w:rsidR="00EB6F3C" w:rsidRPr="00443273" w:rsidRDefault="00EB6F3C" w:rsidP="00EB6F3C">
      <w:pPr>
        <w:rPr>
          <w:b/>
        </w:rPr>
      </w:pPr>
      <w:r w:rsidRPr="0099274F">
        <w:rPr>
          <w:b/>
          <w:u w:val="single"/>
        </w:rPr>
        <w:t>P</w:t>
      </w:r>
      <w:r w:rsidR="00261412">
        <w:rPr>
          <w:b/>
          <w:u w:val="single"/>
        </w:rPr>
        <w:t>roposal 16</w:t>
      </w:r>
      <w:r w:rsidRPr="0099274F">
        <w:rPr>
          <w:b/>
          <w:u w:val="single"/>
        </w:rPr>
        <w:t>:</w:t>
      </w:r>
      <w:r w:rsidRPr="00124B19">
        <w:rPr>
          <w:b/>
        </w:rPr>
        <w:t xml:space="preserve"> </w:t>
      </w:r>
      <w:r>
        <w:rPr>
          <w:b/>
        </w:rPr>
        <w:t>NR only supports single Msg1 transmission till the expiration of RAR window in contention-based random access.</w:t>
      </w:r>
    </w:p>
    <w:p w14:paraId="190E1DC6" w14:textId="77777777" w:rsidR="00EB6F3C" w:rsidRPr="00CB3DBF" w:rsidRDefault="00EB6F3C" w:rsidP="00EB6F3C">
      <w:r w:rsidRPr="00CB3DBF">
        <w:t xml:space="preserve">In contention free random access, multiple Msg1 transmission through multiple UE TX beams can be </w:t>
      </w:r>
      <w:r>
        <w:t>considered through three</w:t>
      </w:r>
      <w:r w:rsidRPr="00CB3DBF">
        <w:t xml:space="preserve"> ways.</w:t>
      </w:r>
    </w:p>
    <w:p w14:paraId="4D98F538" w14:textId="77777777" w:rsidR="00EB6F3C" w:rsidRDefault="00EB6F3C" w:rsidP="00EB6F3C">
      <w:pPr>
        <w:pStyle w:val="ListParagraph"/>
        <w:numPr>
          <w:ilvl w:val="0"/>
          <w:numId w:val="18"/>
        </w:numPr>
        <w:spacing w:after="160" w:line="256" w:lineRule="auto"/>
      </w:pPr>
      <w:r w:rsidRPr="00CB3DBF">
        <w:t>Every</w:t>
      </w:r>
      <w:r>
        <w:t xml:space="preserve"> PRACH occasion’s duration within the common RACH resources can be increased by the number of TX beams that the UE wants to try while transmitting PRACH. UEs can transmit different Msg1 in successive symbols of one PRACH occasion with different TX beams.</w:t>
      </w:r>
    </w:p>
    <w:p w14:paraId="00045058" w14:textId="77777777" w:rsidR="00EB6F3C" w:rsidRDefault="00EB6F3C" w:rsidP="00EB6F3C">
      <w:pPr>
        <w:pStyle w:val="ListParagraph"/>
      </w:pPr>
    </w:p>
    <w:p w14:paraId="408B0221" w14:textId="77777777" w:rsidR="00EB6F3C" w:rsidRDefault="00EB6F3C" w:rsidP="00EB6F3C">
      <w:pPr>
        <w:pStyle w:val="ListParagraph"/>
        <w:numPr>
          <w:ilvl w:val="0"/>
          <w:numId w:val="18"/>
        </w:numPr>
        <w:spacing w:after="160" w:line="256" w:lineRule="auto"/>
      </w:pPr>
      <w:r>
        <w:t>UEs can be allowed to transmit multiple Msg1 with different UE TX beams in different PRACH occasions.</w:t>
      </w:r>
    </w:p>
    <w:p w14:paraId="2FDD94BE" w14:textId="77777777" w:rsidR="00EB6F3C" w:rsidRDefault="00EB6F3C" w:rsidP="00EB6F3C">
      <w:pPr>
        <w:pStyle w:val="ListParagraph"/>
      </w:pPr>
    </w:p>
    <w:p w14:paraId="629FFBD0" w14:textId="77777777" w:rsidR="00EB6F3C" w:rsidRDefault="00EB6F3C" w:rsidP="00EB6F3C">
      <w:pPr>
        <w:pStyle w:val="ListParagraph"/>
        <w:numPr>
          <w:ilvl w:val="0"/>
          <w:numId w:val="18"/>
        </w:numPr>
        <w:spacing w:after="160" w:line="256" w:lineRule="auto"/>
      </w:pPr>
      <w:r>
        <w:t xml:space="preserve">Network can configure dedicated time domain RACH region for a few </w:t>
      </w:r>
      <w:proofErr w:type="spellStart"/>
      <w:r>
        <w:t>gNB</w:t>
      </w:r>
      <w:proofErr w:type="spellEnd"/>
      <w:r>
        <w:t xml:space="preserve"> beams during handover scenarios and allow multiple Msg1 in only those scenarios.</w:t>
      </w:r>
    </w:p>
    <w:p w14:paraId="2E8C3CA5" w14:textId="77777777" w:rsidR="00EB6F3C" w:rsidRPr="005C62DA" w:rsidRDefault="00EB6F3C" w:rsidP="00EB6F3C">
      <w:pPr>
        <w:pStyle w:val="ListParagraph"/>
      </w:pPr>
    </w:p>
    <w:p w14:paraId="54FF56DD" w14:textId="77777777" w:rsidR="00EB6F3C" w:rsidRDefault="00EB6F3C" w:rsidP="00EB6F3C">
      <w:r>
        <w:t xml:space="preserve">The first option suffers from the same issues as the ones that have been described before. </w:t>
      </w:r>
      <w:r>
        <w:br/>
      </w:r>
      <w:r>
        <w:br/>
        <w:t xml:space="preserve">The second option assumes that the RAR window will be long enough in NR to contain multiple PRACH occasions where each PRACH occasion will cover the whole duration of </w:t>
      </w:r>
      <w:proofErr w:type="spellStart"/>
      <w:r>
        <w:t>gNB</w:t>
      </w:r>
      <w:proofErr w:type="spellEnd"/>
      <w:r>
        <w:t xml:space="preserve"> RX beam sweep. However, NR has already decided that the SS burst set periodicity will be either 20 </w:t>
      </w:r>
      <w:proofErr w:type="spellStart"/>
      <w:r>
        <w:t>ms</w:t>
      </w:r>
      <w:proofErr w:type="spellEnd"/>
      <w:r>
        <w:t xml:space="preserve"> in stand-alone scenario. The overhead of PRACH is expected to be greater than that of SS signal since UEs will have to transmit PRACH with longer duration, compared to SYNC transmission, to compensate for the transmit power and array gain difference between </w:t>
      </w:r>
      <w:proofErr w:type="spellStart"/>
      <w:r>
        <w:t>gNB</w:t>
      </w:r>
      <w:proofErr w:type="spellEnd"/>
      <w:r>
        <w:t xml:space="preserve"> and UE. Hence, the gap between different PRACH burst sets, where each PRACH burst set covers the whole duration of </w:t>
      </w:r>
      <w:proofErr w:type="spellStart"/>
      <w:r>
        <w:t>gNB</w:t>
      </w:r>
      <w:proofErr w:type="spellEnd"/>
      <w:r>
        <w:t xml:space="preserve"> RX beam sweep, is unlikely to be lesser than 20 </w:t>
      </w:r>
      <w:proofErr w:type="spellStart"/>
      <w:r>
        <w:t>ms</w:t>
      </w:r>
      <w:proofErr w:type="spellEnd"/>
      <w:r>
        <w:t xml:space="preserve">. </w:t>
      </w:r>
      <w:r w:rsidRPr="00BD5850">
        <w:t xml:space="preserve">Hence, instead of selecting the second option for contention free random access, NR should strive to minimize the duration of RAR window and allow a UE to </w:t>
      </w:r>
      <w:r w:rsidRPr="00BD5850">
        <w:rPr>
          <w:i/>
          <w:iCs/>
        </w:rPr>
        <w:lastRenderedPageBreak/>
        <w:t>consecutively retransmit Msg1</w:t>
      </w:r>
      <w:r w:rsidRPr="00BD5850">
        <w:t xml:space="preserve"> after the expiration of RAR window if it does not receive Msg2 during the RAR window.</w:t>
      </w:r>
    </w:p>
    <w:p w14:paraId="62B43CB7" w14:textId="77777777" w:rsidR="00EB6F3C" w:rsidRPr="005C62DA" w:rsidRDefault="00EB6F3C" w:rsidP="00EB6F3C">
      <w:r>
        <w:t xml:space="preserve">The third option allows network to flexibly generate multiple Msg1 opportunity for a few selected </w:t>
      </w:r>
      <w:proofErr w:type="spellStart"/>
      <w:r>
        <w:t>Gnb</w:t>
      </w:r>
      <w:proofErr w:type="spellEnd"/>
      <w:r>
        <w:t xml:space="preserve"> beams, based on prior reports from the UE. Since network configures dedicated time domain RACH region for a UE in this scenario, Msg1 transmission from UEs don’t interfere with other UEs whose Msg1 happen at different times. </w:t>
      </w:r>
    </w:p>
    <w:p w14:paraId="378A2FEB" w14:textId="77777777" w:rsidR="00EB6F3C" w:rsidRDefault="00EB6F3C" w:rsidP="00EB6F3C">
      <w:pPr>
        <w:rPr>
          <w:b/>
          <w:bCs/>
        </w:rPr>
      </w:pPr>
      <w:r w:rsidRPr="00A935E7">
        <w:rPr>
          <w:b/>
          <w:bCs/>
          <w:u w:val="single"/>
        </w:rPr>
        <w:t>Propos</w:t>
      </w:r>
      <w:r w:rsidR="00261412">
        <w:rPr>
          <w:b/>
          <w:bCs/>
          <w:u w:val="single"/>
        </w:rPr>
        <w:t>al 17</w:t>
      </w:r>
      <w:r w:rsidRPr="00A935E7">
        <w:rPr>
          <w:b/>
          <w:bCs/>
          <w:u w:val="single"/>
        </w:rPr>
        <w:t>:</w:t>
      </w:r>
      <w:r>
        <w:rPr>
          <w:b/>
          <w:bCs/>
        </w:rPr>
        <w:t xml:space="preserve"> For contention free random access, NR does not support multiple Msg1 transmission before the expiration of RAR window in dedicated preambles within the common RACH time/frequency region.</w:t>
      </w:r>
    </w:p>
    <w:p w14:paraId="4B5D1260" w14:textId="77777777" w:rsidR="00EB6F3C" w:rsidRPr="00EB6F3C" w:rsidRDefault="00261412" w:rsidP="00EB6F3C">
      <w:pPr>
        <w:rPr>
          <w:b/>
          <w:bCs/>
        </w:rPr>
      </w:pPr>
      <w:r>
        <w:rPr>
          <w:b/>
          <w:bCs/>
          <w:u w:val="single"/>
        </w:rPr>
        <w:t>Proposal 18</w:t>
      </w:r>
      <w:r w:rsidR="00EB6F3C" w:rsidRPr="00A935E7">
        <w:rPr>
          <w:b/>
          <w:bCs/>
          <w:u w:val="single"/>
        </w:rPr>
        <w:t>:</w:t>
      </w:r>
      <w:r w:rsidR="00EB6F3C">
        <w:rPr>
          <w:b/>
          <w:bCs/>
        </w:rPr>
        <w:t xml:space="preserve"> For contention free random access during handover scenarios, NR considers multiple Msg1 transmission with same or different UE TX beams in dedicated time domain RACH region.</w:t>
      </w:r>
    </w:p>
    <w:p w14:paraId="4C96DC11" w14:textId="77777777" w:rsidR="0072359A" w:rsidRDefault="0072359A">
      <w:pPr>
        <w:pStyle w:val="Heading1"/>
      </w:pPr>
      <w:r>
        <w:t>Conclusion</w:t>
      </w:r>
    </w:p>
    <w:p w14:paraId="5285674B" w14:textId="77777777" w:rsidR="00261412" w:rsidRDefault="00261412" w:rsidP="00261412">
      <w:pPr>
        <w:rPr>
          <w:b/>
        </w:rPr>
      </w:pPr>
      <w:r w:rsidRPr="00261412">
        <w:rPr>
          <w:b/>
          <w:u w:val="single"/>
        </w:rPr>
        <w:t>Observation 1:</w:t>
      </w:r>
      <w:r w:rsidRPr="00386949">
        <w:rPr>
          <w:b/>
        </w:rPr>
        <w:t xml:space="preserve"> With requirement on time separation on RACH resources corresponding to different SS blocks, one subcarrier region should be sufficient to cover the supported number of RACH preambles per SS block in this scenario.</w:t>
      </w:r>
    </w:p>
    <w:p w14:paraId="62D89065" w14:textId="77777777" w:rsidR="00261412" w:rsidRDefault="00261412" w:rsidP="00261412">
      <w:pPr>
        <w:rPr>
          <w:b/>
          <w:lang w:eastAsia="ja-JP"/>
        </w:rPr>
      </w:pPr>
      <w:r w:rsidRPr="0033008A">
        <w:rPr>
          <w:b/>
          <w:u w:val="single"/>
        </w:rPr>
        <w:t>Observation</w:t>
      </w:r>
      <w:r>
        <w:rPr>
          <w:b/>
          <w:u w:val="single"/>
        </w:rPr>
        <w:t xml:space="preserve"> 2</w:t>
      </w:r>
      <w:r w:rsidRPr="0033008A">
        <w:rPr>
          <w:b/>
          <w:u w:val="single"/>
        </w:rPr>
        <w:t>:</w:t>
      </w:r>
      <w:r w:rsidRPr="00F44A8D">
        <w:rPr>
          <w:b/>
        </w:rPr>
        <w:t xml:space="preserve"> The required gap between Msg2 reception and Msg3 transmission can be expressed as </w:t>
      </w:r>
      <w:proofErr w:type="gramStart"/>
      <w:r w:rsidRPr="00F44A8D">
        <w:rPr>
          <w:b/>
          <w:lang w:eastAsia="ja-JP"/>
        </w:rPr>
        <w:t>max{</w:t>
      </w:r>
      <w:proofErr w:type="gramEnd"/>
      <w:r w:rsidRPr="00F44A8D">
        <w:rPr>
          <w:b/>
          <w:lang w:eastAsia="ja-JP"/>
        </w:rPr>
        <w:t>T, N + 14 symbols in Msg2/Msg3 numerology}. N depends on the smaller of the tone spacing between Msg2 and Msg3. Value of T and N are FFS.</w:t>
      </w:r>
    </w:p>
    <w:p w14:paraId="29285EF7" w14:textId="77777777" w:rsidR="005A21DD" w:rsidRDefault="005A21DD" w:rsidP="00261412">
      <w:r w:rsidRPr="003C5A10">
        <w:rPr>
          <w:b/>
          <w:u w:val="single"/>
        </w:rPr>
        <w:t>Observation</w:t>
      </w:r>
      <w:r>
        <w:rPr>
          <w:b/>
          <w:u w:val="single"/>
        </w:rPr>
        <w:t xml:space="preserve"> 3</w:t>
      </w:r>
      <w:r w:rsidRPr="003C5A10">
        <w:rPr>
          <w:b/>
          <w:u w:val="single"/>
        </w:rPr>
        <w:t>:</w:t>
      </w:r>
      <w:r w:rsidRPr="003C5A10">
        <w:rPr>
          <w:b/>
        </w:rPr>
        <w:t xml:space="preserve"> Unlike RACH transmission through common time/freq</w:t>
      </w:r>
      <w:r>
        <w:rPr>
          <w:b/>
        </w:rPr>
        <w:t>uency</w:t>
      </w:r>
      <w:r w:rsidRPr="003C5A10">
        <w:rPr>
          <w:b/>
        </w:rPr>
        <w:t xml:space="preserve"> RACH resources, a UE does not need to scale its transmit power while transmitting Msg1 in dedicated time/freq</w:t>
      </w:r>
      <w:r>
        <w:rPr>
          <w:b/>
        </w:rPr>
        <w:t>uency</w:t>
      </w:r>
      <w:r w:rsidRPr="003C5A10">
        <w:rPr>
          <w:b/>
        </w:rPr>
        <w:t xml:space="preserve"> region if the entire resource is allocated to the UE</w:t>
      </w:r>
      <w:r>
        <w:t>.</w:t>
      </w:r>
    </w:p>
    <w:p w14:paraId="0CCFEF44" w14:textId="77777777" w:rsidR="005A21DD" w:rsidRDefault="005A21DD" w:rsidP="005A21DD">
      <w:pPr>
        <w:rPr>
          <w:b/>
        </w:rPr>
      </w:pPr>
      <w:r>
        <w:rPr>
          <w:b/>
          <w:u w:val="single"/>
        </w:rPr>
        <w:t>Observation 4</w:t>
      </w:r>
      <w:r w:rsidRPr="0099274F">
        <w:rPr>
          <w:b/>
          <w:u w:val="single"/>
        </w:rPr>
        <w:t>:</w:t>
      </w:r>
      <w:r w:rsidRPr="0099274F">
        <w:rPr>
          <w:b/>
        </w:rPr>
        <w:t xml:space="preserve"> Multiple Msg1 in common time/frequency RACH region before the expiration of RAR window increases RACH overhead significantly.</w:t>
      </w:r>
    </w:p>
    <w:p w14:paraId="201ACCC3" w14:textId="77777777" w:rsidR="005A21DD" w:rsidRPr="0099274F" w:rsidRDefault="005A21DD" w:rsidP="005A21DD">
      <w:pPr>
        <w:rPr>
          <w:b/>
        </w:rPr>
      </w:pPr>
      <w:r>
        <w:rPr>
          <w:b/>
          <w:u w:val="single"/>
        </w:rPr>
        <w:t>Observation 5</w:t>
      </w:r>
      <w:r w:rsidRPr="0099274F">
        <w:rPr>
          <w:b/>
          <w:u w:val="single"/>
        </w:rPr>
        <w:t>:</w:t>
      </w:r>
      <w:r>
        <w:rPr>
          <w:b/>
        </w:rPr>
        <w:t xml:space="preserve"> Multiple Msg1 </w:t>
      </w:r>
      <w:r w:rsidRPr="0099274F">
        <w:rPr>
          <w:b/>
        </w:rPr>
        <w:t>in common time/frequency RACH region</w:t>
      </w:r>
      <w:r>
        <w:rPr>
          <w:b/>
        </w:rPr>
        <w:t xml:space="preserve"> allows UEs without beam correspondence to generate interference in a </w:t>
      </w:r>
      <w:proofErr w:type="spellStart"/>
      <w:r>
        <w:rPr>
          <w:b/>
        </w:rPr>
        <w:t>bursty</w:t>
      </w:r>
      <w:proofErr w:type="spellEnd"/>
      <w:r>
        <w:rPr>
          <w:b/>
        </w:rPr>
        <w:t xml:space="preserve"> manner.</w:t>
      </w:r>
    </w:p>
    <w:p w14:paraId="3F2E0C23" w14:textId="77777777" w:rsidR="005A21DD" w:rsidRPr="005A21DD" w:rsidRDefault="005A21DD" w:rsidP="00261412"/>
    <w:p w14:paraId="64947680" w14:textId="77777777" w:rsidR="00261412" w:rsidRPr="006D6B5A" w:rsidRDefault="00261412" w:rsidP="00261412">
      <w:pPr>
        <w:rPr>
          <w:b/>
        </w:rPr>
      </w:pPr>
      <w:r w:rsidRPr="00261412">
        <w:rPr>
          <w:b/>
          <w:u w:val="single"/>
        </w:rPr>
        <w:t>Proposal 1</w:t>
      </w:r>
      <w:r w:rsidRPr="006D6B5A">
        <w:rPr>
          <w:b/>
        </w:rPr>
        <w:t xml:space="preserve">: NR supports </w:t>
      </w:r>
      <w:proofErr w:type="spellStart"/>
      <w:r w:rsidRPr="006D6B5A">
        <w:rPr>
          <w:b/>
        </w:rPr>
        <w:t>gNB</w:t>
      </w:r>
      <w:proofErr w:type="spellEnd"/>
      <w:r w:rsidRPr="006D6B5A">
        <w:rPr>
          <w:b/>
        </w:rPr>
        <w:t xml:space="preserve"> conveying the number of </w:t>
      </w:r>
      <w:r>
        <w:rPr>
          <w:b/>
        </w:rPr>
        <w:t xml:space="preserve">available </w:t>
      </w:r>
      <w:r w:rsidRPr="006D6B5A">
        <w:rPr>
          <w:b/>
        </w:rPr>
        <w:t>preambles per SS blocks.</w:t>
      </w:r>
    </w:p>
    <w:p w14:paraId="2E92F9E6" w14:textId="77777777" w:rsidR="00261412" w:rsidRPr="006D6B5A" w:rsidRDefault="00261412" w:rsidP="00261412">
      <w:pPr>
        <w:rPr>
          <w:b/>
        </w:rPr>
      </w:pPr>
      <w:r w:rsidRPr="00261412">
        <w:rPr>
          <w:b/>
          <w:u w:val="single"/>
        </w:rPr>
        <w:t>Proposal 2</w:t>
      </w:r>
      <w:r w:rsidRPr="006D6B5A">
        <w:rPr>
          <w:b/>
        </w:rPr>
        <w:t>: NR supports a RACH configuration where RACH resources corresponding to different SS blocks are time division multiplexed.</w:t>
      </w:r>
    </w:p>
    <w:p w14:paraId="5789A786" w14:textId="77777777" w:rsidR="00261412" w:rsidRPr="006D6B5A" w:rsidRDefault="00261412" w:rsidP="00261412">
      <w:pPr>
        <w:rPr>
          <w:b/>
        </w:rPr>
      </w:pPr>
      <w:r w:rsidRPr="00261412">
        <w:rPr>
          <w:b/>
          <w:u w:val="single"/>
        </w:rPr>
        <w:t>Proposal 3:</w:t>
      </w:r>
      <w:r w:rsidRPr="006D6B5A">
        <w:rPr>
          <w:b/>
        </w:rPr>
        <w:t xml:space="preserve"> With requirement on time separation on RACH resources corresponding to different SS blocks, </w:t>
      </w:r>
      <w:r w:rsidRPr="007A5437">
        <w:rPr>
          <w:b/>
          <w:i/>
        </w:rPr>
        <w:t>the set of RACH preambles per SS block</w:t>
      </w:r>
      <w:r w:rsidRPr="006D6B5A">
        <w:rPr>
          <w:b/>
        </w:rPr>
        <w:t xml:space="preserve"> is determined in the order of:</w:t>
      </w:r>
    </w:p>
    <w:p w14:paraId="56EC97A5" w14:textId="77777777" w:rsidR="00261412" w:rsidRPr="006D6B5A" w:rsidRDefault="00261412" w:rsidP="00261412">
      <w:pPr>
        <w:pStyle w:val="ListParagraph"/>
        <w:numPr>
          <w:ilvl w:val="0"/>
          <w:numId w:val="3"/>
        </w:numPr>
        <w:rPr>
          <w:b/>
        </w:rPr>
      </w:pPr>
      <w:r w:rsidRPr="006D6B5A">
        <w:rPr>
          <w:b/>
        </w:rPr>
        <w:t xml:space="preserve">The available cyclic shifts of a root </w:t>
      </w:r>
      <w:proofErr w:type="spellStart"/>
      <w:r w:rsidRPr="006D6B5A">
        <w:rPr>
          <w:b/>
        </w:rPr>
        <w:t>Zadoff</w:t>
      </w:r>
      <w:proofErr w:type="spellEnd"/>
      <w:r w:rsidRPr="006D6B5A">
        <w:rPr>
          <w:b/>
        </w:rPr>
        <w:t>-Chu sequence</w:t>
      </w:r>
    </w:p>
    <w:p w14:paraId="4D827839" w14:textId="77777777" w:rsidR="00261412" w:rsidRPr="006D6B5A" w:rsidRDefault="00261412" w:rsidP="00261412">
      <w:pPr>
        <w:pStyle w:val="ListParagraph"/>
        <w:numPr>
          <w:ilvl w:val="0"/>
          <w:numId w:val="3"/>
        </w:numPr>
        <w:rPr>
          <w:b/>
        </w:rPr>
      </w:pPr>
      <w:r w:rsidRPr="006D6B5A">
        <w:rPr>
          <w:b/>
        </w:rPr>
        <w:t>Increasing root index</w:t>
      </w:r>
    </w:p>
    <w:p w14:paraId="214AF009" w14:textId="77777777" w:rsidR="00261412" w:rsidRPr="006D6B5A" w:rsidRDefault="00261412" w:rsidP="00261412">
      <w:pPr>
        <w:pStyle w:val="ListParagraph"/>
        <w:numPr>
          <w:ilvl w:val="0"/>
          <w:numId w:val="3"/>
        </w:numPr>
        <w:rPr>
          <w:b/>
        </w:rPr>
      </w:pPr>
      <w:r w:rsidRPr="006D6B5A">
        <w:rPr>
          <w:b/>
        </w:rPr>
        <w:t>Increasing frequency allocation</w:t>
      </w:r>
    </w:p>
    <w:p w14:paraId="52E74E21" w14:textId="77777777" w:rsidR="00261412" w:rsidRPr="006D6B5A" w:rsidRDefault="00261412" w:rsidP="00261412">
      <w:pPr>
        <w:rPr>
          <w:b/>
        </w:rPr>
      </w:pPr>
      <w:r w:rsidRPr="00261412">
        <w:rPr>
          <w:b/>
          <w:u w:val="single"/>
        </w:rPr>
        <w:t>Proposal 4:</w:t>
      </w:r>
      <w:r w:rsidRPr="006D6B5A">
        <w:rPr>
          <w:b/>
        </w:rPr>
        <w:t xml:space="preserve"> NR supports a RACH configuration where RACH resources corresponding to different SS blocks are </w:t>
      </w:r>
      <w:r>
        <w:rPr>
          <w:b/>
        </w:rPr>
        <w:t>located at the same time region</w:t>
      </w:r>
      <w:r w:rsidRPr="006D6B5A">
        <w:rPr>
          <w:b/>
        </w:rPr>
        <w:t>.</w:t>
      </w:r>
    </w:p>
    <w:p w14:paraId="0EAD1F0F" w14:textId="77777777" w:rsidR="00261412" w:rsidRPr="006D6B5A" w:rsidRDefault="00261412" w:rsidP="00261412">
      <w:pPr>
        <w:rPr>
          <w:b/>
        </w:rPr>
      </w:pPr>
      <w:r w:rsidRPr="00261412">
        <w:rPr>
          <w:b/>
          <w:u w:val="single"/>
        </w:rPr>
        <w:t>Proposal 5:</w:t>
      </w:r>
      <w:r w:rsidRPr="006D6B5A">
        <w:rPr>
          <w:b/>
        </w:rPr>
        <w:t xml:space="preserve"> With</w:t>
      </w:r>
      <w:r>
        <w:rPr>
          <w:b/>
        </w:rPr>
        <w:t xml:space="preserve"> no</w:t>
      </w:r>
      <w:r w:rsidRPr="006D6B5A">
        <w:rPr>
          <w:b/>
        </w:rPr>
        <w:t xml:space="preserve"> requirement on time separation on RACH resources corresponding to different SS blocks, </w:t>
      </w:r>
      <w:r w:rsidRPr="007A5437">
        <w:rPr>
          <w:b/>
          <w:i/>
        </w:rPr>
        <w:t>the set of RACH preambles per cell</w:t>
      </w:r>
      <w:r w:rsidRPr="006D6B5A">
        <w:rPr>
          <w:b/>
        </w:rPr>
        <w:t xml:space="preserve"> is determined in the order of:</w:t>
      </w:r>
    </w:p>
    <w:p w14:paraId="228D387A" w14:textId="77777777" w:rsidR="00261412" w:rsidRPr="006D6B5A" w:rsidRDefault="00261412" w:rsidP="00261412">
      <w:pPr>
        <w:pStyle w:val="ListParagraph"/>
        <w:numPr>
          <w:ilvl w:val="0"/>
          <w:numId w:val="3"/>
        </w:numPr>
        <w:rPr>
          <w:b/>
        </w:rPr>
      </w:pPr>
      <w:r w:rsidRPr="006D6B5A">
        <w:rPr>
          <w:b/>
        </w:rPr>
        <w:t xml:space="preserve">The available cyclic shifts of a root </w:t>
      </w:r>
      <w:proofErr w:type="spellStart"/>
      <w:r w:rsidRPr="006D6B5A">
        <w:rPr>
          <w:b/>
        </w:rPr>
        <w:t>Zadoff</w:t>
      </w:r>
      <w:proofErr w:type="spellEnd"/>
      <w:r w:rsidRPr="006D6B5A">
        <w:rPr>
          <w:b/>
        </w:rPr>
        <w:t>-Chu sequence</w:t>
      </w:r>
    </w:p>
    <w:p w14:paraId="1EBC5260" w14:textId="77777777" w:rsidR="00261412" w:rsidRPr="006D6B5A" w:rsidRDefault="00261412" w:rsidP="00261412">
      <w:pPr>
        <w:pStyle w:val="ListParagraph"/>
        <w:numPr>
          <w:ilvl w:val="0"/>
          <w:numId w:val="3"/>
        </w:numPr>
        <w:rPr>
          <w:b/>
        </w:rPr>
      </w:pPr>
      <w:r w:rsidRPr="006D6B5A">
        <w:rPr>
          <w:b/>
        </w:rPr>
        <w:t>Increasing root index</w:t>
      </w:r>
    </w:p>
    <w:p w14:paraId="39B0ED3D" w14:textId="77777777" w:rsidR="00EB6F3C" w:rsidRPr="00261412" w:rsidRDefault="00261412" w:rsidP="00EB6F3C">
      <w:pPr>
        <w:pStyle w:val="ListParagraph"/>
        <w:numPr>
          <w:ilvl w:val="0"/>
          <w:numId w:val="3"/>
        </w:numPr>
        <w:rPr>
          <w:b/>
        </w:rPr>
      </w:pPr>
      <w:r w:rsidRPr="006D6B5A">
        <w:rPr>
          <w:b/>
        </w:rPr>
        <w:t>Increasing frequency allocation</w:t>
      </w:r>
    </w:p>
    <w:p w14:paraId="538A181F" w14:textId="77777777" w:rsidR="00261412" w:rsidRDefault="00261412" w:rsidP="00EB6F3C">
      <w:pPr>
        <w:rPr>
          <w:b/>
        </w:rPr>
      </w:pPr>
      <w:r w:rsidRPr="00261412">
        <w:rPr>
          <w:b/>
          <w:u w:val="single"/>
        </w:rPr>
        <w:lastRenderedPageBreak/>
        <w:t>Proposal 6</w:t>
      </w:r>
      <w:r w:rsidRPr="00937F92">
        <w:rPr>
          <w:b/>
        </w:rPr>
        <w:t xml:space="preserve">: NR discusses if RACH resources corresponding to a subset, not the whole set, of </w:t>
      </w:r>
      <w:proofErr w:type="gramStart"/>
      <w:r w:rsidRPr="00937F92">
        <w:rPr>
          <w:b/>
        </w:rPr>
        <w:t>actually used</w:t>
      </w:r>
      <w:proofErr w:type="gramEnd"/>
      <w:r w:rsidRPr="00937F92">
        <w:rPr>
          <w:b/>
        </w:rPr>
        <w:t xml:space="preserve"> SS blocks </w:t>
      </w:r>
      <w:r>
        <w:rPr>
          <w:b/>
        </w:rPr>
        <w:t xml:space="preserve">need to be supported </w:t>
      </w:r>
      <w:r w:rsidRPr="00937F92">
        <w:rPr>
          <w:b/>
        </w:rPr>
        <w:t xml:space="preserve">in the same time region. </w:t>
      </w:r>
    </w:p>
    <w:p w14:paraId="73CC4ABB" w14:textId="77777777" w:rsidR="00261412" w:rsidRDefault="00261412" w:rsidP="00261412">
      <w:pPr>
        <w:rPr>
          <w:b/>
        </w:rPr>
      </w:pPr>
      <w:r w:rsidRPr="0033008A">
        <w:rPr>
          <w:b/>
          <w:bCs/>
          <w:u w:val="single"/>
        </w:rPr>
        <w:t>Proposal</w:t>
      </w:r>
      <w:r>
        <w:rPr>
          <w:b/>
          <w:bCs/>
          <w:u w:val="single"/>
        </w:rPr>
        <w:t xml:space="preserve"> 7</w:t>
      </w:r>
      <w:r w:rsidRPr="0033008A">
        <w:rPr>
          <w:b/>
          <w:bCs/>
          <w:u w:val="single"/>
        </w:rPr>
        <w:t>:</w:t>
      </w:r>
      <w:r w:rsidRPr="00653A28">
        <w:rPr>
          <w:b/>
          <w:bCs/>
        </w:rPr>
        <w:t xml:space="preserve">  </w:t>
      </w:r>
      <w:r>
        <w:rPr>
          <w:b/>
        </w:rPr>
        <w:t>NR should support the gap</w:t>
      </w:r>
      <w:r w:rsidRPr="00BD5850">
        <w:rPr>
          <w:b/>
        </w:rPr>
        <w:t xml:space="preserve"> (expressed in number of slots) between Mg2 reception and Msg3 transmission</w:t>
      </w:r>
      <w:r>
        <w:rPr>
          <w:b/>
        </w:rPr>
        <w:t xml:space="preserve"> to depend on </w:t>
      </w:r>
      <w:r w:rsidRPr="00BD5850">
        <w:rPr>
          <w:b/>
        </w:rPr>
        <w:t xml:space="preserve">numerology. </w:t>
      </w:r>
    </w:p>
    <w:p w14:paraId="7F5BD03B" w14:textId="77777777" w:rsidR="00261412" w:rsidRPr="0072359A" w:rsidRDefault="00261412" w:rsidP="00261412">
      <w:pPr>
        <w:rPr>
          <w:b/>
        </w:rPr>
      </w:pPr>
      <w:r w:rsidRPr="00261412">
        <w:rPr>
          <w:b/>
          <w:u w:val="single"/>
          <w:lang w:eastAsia="zh-CN"/>
        </w:rPr>
        <w:t>Proposal 8:</w:t>
      </w:r>
      <w:r w:rsidRPr="0072359A">
        <w:rPr>
          <w:b/>
          <w:lang w:eastAsia="zh-CN"/>
        </w:rPr>
        <w:t xml:space="preserve"> NR supports both slot based data and control, and non-slot based data transmissions for Msg2/Msg3.</w:t>
      </w:r>
    </w:p>
    <w:p w14:paraId="005061A5" w14:textId="77777777" w:rsidR="00261412" w:rsidRDefault="00261412" w:rsidP="00261412">
      <w:pPr>
        <w:rPr>
          <w:b/>
          <w:bCs/>
        </w:rPr>
      </w:pPr>
      <w:r w:rsidRPr="0033008A">
        <w:rPr>
          <w:b/>
          <w:bCs/>
          <w:u w:val="single"/>
        </w:rPr>
        <w:t xml:space="preserve">Proposal </w:t>
      </w:r>
      <w:r>
        <w:rPr>
          <w:b/>
          <w:bCs/>
          <w:u w:val="single"/>
        </w:rPr>
        <w:t>9</w:t>
      </w:r>
      <w:r w:rsidRPr="0033008A">
        <w:rPr>
          <w:b/>
          <w:bCs/>
          <w:u w:val="single"/>
        </w:rPr>
        <w:t>:</w:t>
      </w:r>
      <w:r>
        <w:rPr>
          <w:b/>
          <w:bCs/>
        </w:rPr>
        <w:t xml:space="preserve"> NR should support joint encoding of Msg3 waveform and resources.  </w:t>
      </w:r>
    </w:p>
    <w:p w14:paraId="26BEB44F" w14:textId="77777777" w:rsidR="00261412" w:rsidRDefault="00261412" w:rsidP="00261412">
      <w:pPr>
        <w:tabs>
          <w:tab w:val="left" w:pos="1440"/>
        </w:tabs>
        <w:spacing w:after="0"/>
        <w:rPr>
          <w:rFonts w:eastAsia="MS Mincho"/>
          <w:b/>
          <w:lang w:val="en-US" w:eastAsia="ja-JP"/>
        </w:rPr>
      </w:pPr>
      <w:r>
        <w:rPr>
          <w:b/>
          <w:bCs/>
          <w:u w:val="single"/>
        </w:rPr>
        <w:t>Proposal 10</w:t>
      </w:r>
      <w:r w:rsidRPr="00A935E7">
        <w:rPr>
          <w:b/>
          <w:bCs/>
          <w:u w:val="single"/>
        </w:rPr>
        <w:t>:</w:t>
      </w:r>
      <w:r w:rsidRPr="004A47B5">
        <w:rPr>
          <w:b/>
          <w:bCs/>
        </w:rPr>
        <w:t xml:space="preserve"> NR supports </w:t>
      </w:r>
      <w:proofErr w:type="spellStart"/>
      <w:r>
        <w:rPr>
          <w:b/>
          <w:bCs/>
        </w:rPr>
        <w:t>gNB</w:t>
      </w:r>
      <w:proofErr w:type="spellEnd"/>
      <w:r w:rsidRPr="004A47B5">
        <w:rPr>
          <w:b/>
          <w:bCs/>
        </w:rPr>
        <w:t xml:space="preserve"> configuring </w:t>
      </w:r>
      <w:r w:rsidRPr="004A47B5">
        <w:rPr>
          <w:rFonts w:eastAsia="MS Mincho"/>
          <w:b/>
          <w:lang w:val="en-US" w:eastAsia="ja-JP"/>
        </w:rPr>
        <w:t>reporting of SS block index, e.g., strongest SS block index, through Msg3 of contention based random access</w:t>
      </w:r>
      <w:r>
        <w:rPr>
          <w:rFonts w:eastAsia="MS Mincho"/>
          <w:b/>
          <w:lang w:val="en-US" w:eastAsia="ja-JP"/>
        </w:rPr>
        <w:t>.</w:t>
      </w:r>
    </w:p>
    <w:p w14:paraId="7D180B78" w14:textId="77777777" w:rsidR="00261412" w:rsidRPr="00545144" w:rsidRDefault="00261412" w:rsidP="00261412">
      <w:pPr>
        <w:rPr>
          <w:b/>
          <w:bCs/>
        </w:rPr>
      </w:pPr>
      <w:r>
        <w:rPr>
          <w:b/>
          <w:bCs/>
          <w:u w:val="single"/>
        </w:rPr>
        <w:t>Proposal 11</w:t>
      </w:r>
      <w:r w:rsidRPr="0033008A">
        <w:rPr>
          <w:b/>
          <w:bCs/>
          <w:u w:val="single"/>
        </w:rPr>
        <w:t>:</w:t>
      </w:r>
      <w:r>
        <w:rPr>
          <w:b/>
          <w:bCs/>
        </w:rPr>
        <w:t xml:space="preserve"> At least during CFRA to convey beam failure recovery request, NR supports transmission of dedicated CSI-RS sent along with Msg2 and reporting based on CSI-RS in the subsequent dedicated UL resource.</w:t>
      </w:r>
    </w:p>
    <w:p w14:paraId="1E7D01D7" w14:textId="77777777" w:rsidR="00261412" w:rsidRPr="0033008A" w:rsidRDefault="00261412" w:rsidP="00261412">
      <w:pPr>
        <w:tabs>
          <w:tab w:val="left" w:pos="1440"/>
        </w:tabs>
        <w:spacing w:after="0"/>
        <w:rPr>
          <w:rFonts w:eastAsia="MS Mincho"/>
          <w:b/>
          <w:lang w:val="en-US" w:eastAsia="ja-JP"/>
        </w:rPr>
      </w:pPr>
      <w:r w:rsidRPr="0033008A">
        <w:rPr>
          <w:b/>
          <w:u w:val="single"/>
        </w:rPr>
        <w:t>Proposal</w:t>
      </w:r>
      <w:r>
        <w:rPr>
          <w:b/>
          <w:u w:val="single"/>
        </w:rPr>
        <w:t xml:space="preserve"> 12</w:t>
      </w:r>
      <w:r w:rsidRPr="0033008A">
        <w:rPr>
          <w:b/>
          <w:u w:val="single"/>
        </w:rPr>
        <w:t>:</w:t>
      </w:r>
      <w:r w:rsidRPr="0033008A">
        <w:rPr>
          <w:b/>
        </w:rPr>
        <w:t xml:space="preserve"> During CFRA procedure of handover through dedicated time/frequency domain RACH resources, </w:t>
      </w:r>
      <w:r w:rsidRPr="0033008A">
        <w:rPr>
          <w:rFonts w:eastAsia="MS Mincho"/>
          <w:b/>
          <w:lang w:val="en-US" w:eastAsia="ja-JP"/>
        </w:rPr>
        <w:t>NR supports reporting of multiple SS block indices through Msg1.</w:t>
      </w:r>
    </w:p>
    <w:p w14:paraId="3CBC69B3" w14:textId="77777777" w:rsidR="00261412" w:rsidRPr="00A935E7" w:rsidRDefault="00261412" w:rsidP="00261412">
      <w:pPr>
        <w:tabs>
          <w:tab w:val="left" w:pos="1440"/>
        </w:tabs>
        <w:spacing w:after="0"/>
        <w:rPr>
          <w:rFonts w:eastAsia="MS Mincho"/>
          <w:b/>
          <w:lang w:val="en-US" w:eastAsia="ja-JP"/>
        </w:rPr>
      </w:pPr>
    </w:p>
    <w:p w14:paraId="232FD4A4" w14:textId="77777777" w:rsidR="00261412" w:rsidRDefault="00261412" w:rsidP="00261412">
      <w:pPr>
        <w:rPr>
          <w:b/>
        </w:rPr>
      </w:pPr>
      <w:r w:rsidRPr="0033008A">
        <w:rPr>
          <w:b/>
          <w:u w:val="single"/>
        </w:rPr>
        <w:t>Proposal</w:t>
      </w:r>
      <w:r>
        <w:rPr>
          <w:b/>
          <w:u w:val="single"/>
        </w:rPr>
        <w:t xml:space="preserve"> 13</w:t>
      </w:r>
      <w:r w:rsidRPr="0033008A">
        <w:rPr>
          <w:b/>
          <w:u w:val="single"/>
        </w:rPr>
        <w:t>:</w:t>
      </w:r>
      <w:r w:rsidRPr="00923FED">
        <w:rPr>
          <w:b/>
        </w:rPr>
        <w:t xml:space="preserve"> NR supports </w:t>
      </w:r>
      <w:proofErr w:type="spellStart"/>
      <w:r>
        <w:rPr>
          <w:b/>
        </w:rPr>
        <w:t>gNB</w:t>
      </w:r>
      <w:proofErr w:type="spellEnd"/>
      <w:r w:rsidRPr="00923FED">
        <w:rPr>
          <w:b/>
        </w:rPr>
        <w:t xml:space="preserve"> configuring contention based random access procedure to convey beam failure recovery request.</w:t>
      </w:r>
      <w:r>
        <w:rPr>
          <w:b/>
        </w:rPr>
        <w:t xml:space="preserve"> </w:t>
      </w:r>
    </w:p>
    <w:p w14:paraId="7CFD5E88" w14:textId="77777777" w:rsidR="00261412" w:rsidRDefault="00261412" w:rsidP="00261412">
      <w:pPr>
        <w:pStyle w:val="ListParagraph"/>
        <w:numPr>
          <w:ilvl w:val="0"/>
          <w:numId w:val="16"/>
        </w:numPr>
        <w:rPr>
          <w:b/>
        </w:rPr>
      </w:pPr>
      <w:r>
        <w:rPr>
          <w:b/>
        </w:rPr>
        <w:t xml:space="preserve">In this scenario, </w:t>
      </w:r>
      <w:proofErr w:type="spellStart"/>
      <w:r w:rsidRPr="00EB6F3C">
        <w:rPr>
          <w:b/>
        </w:rPr>
        <w:t>gNB</w:t>
      </w:r>
      <w:proofErr w:type="spellEnd"/>
      <w:r w:rsidRPr="00EB6F3C">
        <w:rPr>
          <w:b/>
        </w:rPr>
        <w:t xml:space="preserve"> can configure the same RACH resource/preamble to multiple UEs to conve</w:t>
      </w:r>
      <w:r>
        <w:rPr>
          <w:b/>
        </w:rPr>
        <w:t>y beam failure recovery request.</w:t>
      </w:r>
    </w:p>
    <w:p w14:paraId="1F208823" w14:textId="77777777" w:rsidR="00261412" w:rsidRPr="001E7B01" w:rsidRDefault="00261412" w:rsidP="00261412">
      <w:pPr>
        <w:rPr>
          <w:b/>
        </w:rPr>
      </w:pPr>
      <w:r>
        <w:rPr>
          <w:b/>
          <w:u w:val="single"/>
        </w:rPr>
        <w:t>Proposal 14</w:t>
      </w:r>
      <w:r w:rsidRPr="0099274F">
        <w:rPr>
          <w:b/>
          <w:u w:val="single"/>
        </w:rPr>
        <w:t>:</w:t>
      </w:r>
      <w:r w:rsidRPr="001E7B01">
        <w:rPr>
          <w:b/>
        </w:rPr>
        <w:t xml:space="preserve"> Duri</w:t>
      </w:r>
      <w:r>
        <w:rPr>
          <w:b/>
        </w:rPr>
        <w:t xml:space="preserve">ng handover scenarios, NR considers </w:t>
      </w:r>
      <w:r w:rsidR="003677DE">
        <w:rPr>
          <w:b/>
        </w:rPr>
        <w:t>allowing</w:t>
      </w:r>
      <w:r w:rsidRPr="001E7B01">
        <w:rPr>
          <w:b/>
        </w:rPr>
        <w:t xml:space="preserve"> source cell the flexibility to indicate a set of dedicated time resources for contention free random access.</w:t>
      </w:r>
    </w:p>
    <w:p w14:paraId="3E135C97" w14:textId="77777777" w:rsidR="005A21DD" w:rsidRDefault="005A21DD" w:rsidP="005A21DD">
      <w:pPr>
        <w:rPr>
          <w:b/>
        </w:rPr>
      </w:pPr>
      <w:r w:rsidRPr="003C5A10">
        <w:rPr>
          <w:b/>
          <w:u w:val="single"/>
        </w:rPr>
        <w:t>Proposal</w:t>
      </w:r>
      <w:r>
        <w:rPr>
          <w:b/>
          <w:u w:val="single"/>
        </w:rPr>
        <w:t xml:space="preserve"> 15</w:t>
      </w:r>
      <w:r w:rsidRPr="003C5A10">
        <w:rPr>
          <w:b/>
          <w:u w:val="single"/>
        </w:rPr>
        <w:t>:</w:t>
      </w:r>
      <w:r>
        <w:rPr>
          <w:b/>
        </w:rPr>
        <w:t xml:space="preserve"> NR supports network providing UE specific transmit power control command for transmitting CFRA through dedicated time/frequency region, if CFRA through dedicated time/frequency region is agreed.   </w:t>
      </w:r>
    </w:p>
    <w:p w14:paraId="07D3D757" w14:textId="77777777" w:rsidR="005A21DD" w:rsidRPr="00443273" w:rsidRDefault="005A21DD" w:rsidP="005A21DD">
      <w:pPr>
        <w:rPr>
          <w:b/>
        </w:rPr>
      </w:pPr>
      <w:r w:rsidRPr="0099274F">
        <w:rPr>
          <w:b/>
          <w:u w:val="single"/>
        </w:rPr>
        <w:t>P</w:t>
      </w:r>
      <w:r>
        <w:rPr>
          <w:b/>
          <w:u w:val="single"/>
        </w:rPr>
        <w:t>roposal 16</w:t>
      </w:r>
      <w:r w:rsidRPr="0099274F">
        <w:rPr>
          <w:b/>
          <w:u w:val="single"/>
        </w:rPr>
        <w:t>:</w:t>
      </w:r>
      <w:r w:rsidRPr="00124B19">
        <w:rPr>
          <w:b/>
        </w:rPr>
        <w:t xml:space="preserve"> </w:t>
      </w:r>
      <w:r>
        <w:rPr>
          <w:b/>
        </w:rPr>
        <w:t>NR only supports single Msg1 transmission till the expiration of RAR window in contention-based random access.</w:t>
      </w:r>
    </w:p>
    <w:p w14:paraId="64F8C6D9" w14:textId="77777777" w:rsidR="005A21DD" w:rsidRDefault="005A21DD" w:rsidP="005A21DD">
      <w:pPr>
        <w:rPr>
          <w:b/>
          <w:bCs/>
        </w:rPr>
      </w:pPr>
      <w:r w:rsidRPr="00A935E7">
        <w:rPr>
          <w:b/>
          <w:bCs/>
          <w:u w:val="single"/>
        </w:rPr>
        <w:t>Propos</w:t>
      </w:r>
      <w:r>
        <w:rPr>
          <w:b/>
          <w:bCs/>
          <w:u w:val="single"/>
        </w:rPr>
        <w:t>al 17</w:t>
      </w:r>
      <w:r w:rsidRPr="00A935E7">
        <w:rPr>
          <w:b/>
          <w:bCs/>
          <w:u w:val="single"/>
        </w:rPr>
        <w:t>:</w:t>
      </w:r>
      <w:r>
        <w:rPr>
          <w:b/>
          <w:bCs/>
        </w:rPr>
        <w:t xml:space="preserve"> For contention free random access, NR does not support multiple Msg1 transmission before the expiration of RAR window in dedicated preambles within the common RACH time/frequency region.</w:t>
      </w:r>
    </w:p>
    <w:p w14:paraId="36F14D0C" w14:textId="77777777" w:rsidR="00261412" w:rsidRPr="00941A4B" w:rsidRDefault="005A21DD" w:rsidP="00261412">
      <w:pPr>
        <w:rPr>
          <w:b/>
          <w:bCs/>
        </w:rPr>
      </w:pPr>
      <w:r>
        <w:rPr>
          <w:b/>
          <w:bCs/>
          <w:u w:val="single"/>
        </w:rPr>
        <w:t>Proposal 18</w:t>
      </w:r>
      <w:r w:rsidRPr="00A935E7">
        <w:rPr>
          <w:b/>
          <w:bCs/>
          <w:u w:val="single"/>
        </w:rPr>
        <w:t>:</w:t>
      </w:r>
      <w:r>
        <w:rPr>
          <w:b/>
          <w:bCs/>
        </w:rPr>
        <w:t xml:space="preserve"> For contention free random access during handover scenarios, NR considers multiple Msg1 transmission with same or different UE TX beams in dedicated time domain RACH region.</w:t>
      </w:r>
    </w:p>
    <w:p w14:paraId="62259382" w14:textId="77777777" w:rsidR="00261412" w:rsidRPr="00261412" w:rsidRDefault="00261412" w:rsidP="00EB6F3C">
      <w:pPr>
        <w:rPr>
          <w:b/>
        </w:rPr>
      </w:pPr>
    </w:p>
    <w:p w14:paraId="5698CD5F" w14:textId="77777777" w:rsidR="0072359A" w:rsidRDefault="0072359A">
      <w:pPr>
        <w:pStyle w:val="Heading1"/>
      </w:pPr>
      <w:r>
        <w:t>References</w:t>
      </w:r>
    </w:p>
    <w:p w14:paraId="3F0BABF9" w14:textId="77777777" w:rsidR="00DA18C6" w:rsidRPr="00C41B6B" w:rsidRDefault="003677DE" w:rsidP="00DA18C6">
      <w:pPr>
        <w:pStyle w:val="ListParagraph"/>
        <w:numPr>
          <w:ilvl w:val="0"/>
          <w:numId w:val="10"/>
        </w:numPr>
      </w:pPr>
      <w:r w:rsidRPr="00C41B6B">
        <w:rPr>
          <w:lang w:val="en-US"/>
        </w:rPr>
        <w:t>Chairman’s Notes RAN1_89AH – final, 3GPP TSG RAN WG1 Meeting #</w:t>
      </w:r>
      <w:r w:rsidR="00C41B6B" w:rsidRPr="00C41B6B">
        <w:rPr>
          <w:lang w:val="en-US"/>
        </w:rPr>
        <w:t>90</w:t>
      </w:r>
    </w:p>
    <w:p w14:paraId="3DD14FF7" w14:textId="77777777" w:rsidR="00C41B6B" w:rsidRDefault="00C41B6B" w:rsidP="00C41B6B">
      <w:pPr>
        <w:pStyle w:val="ListParagraph"/>
        <w:numPr>
          <w:ilvl w:val="0"/>
          <w:numId w:val="10"/>
        </w:numPr>
      </w:pPr>
      <w:r w:rsidRPr="00C41B6B">
        <w:rPr>
          <w:lang w:val="en-US"/>
        </w:rPr>
        <w:t>Chairman’s Notes RAN1_89AH – f</w:t>
      </w:r>
      <w:r>
        <w:rPr>
          <w:lang w:val="en-US"/>
        </w:rPr>
        <w:t>inal, 3GPP TSG RAN WG1 Meeting NR #3</w:t>
      </w:r>
    </w:p>
    <w:p w14:paraId="21F58EC6" w14:textId="77777777" w:rsidR="00DA18C6" w:rsidRDefault="00191325" w:rsidP="00DA18C6">
      <w:pPr>
        <w:pStyle w:val="ListParagraph"/>
        <w:numPr>
          <w:ilvl w:val="0"/>
          <w:numId w:val="10"/>
        </w:numPr>
      </w:pPr>
      <w:hyperlink r:id="rId14" w:history="1">
        <w:r w:rsidR="00DA18C6" w:rsidRPr="008D059E">
          <w:rPr>
            <w:rStyle w:val="Hyperlink"/>
          </w:rPr>
          <w:t>https://www.itu.int/dms_pub/itu-r/md/15/sg05/c/R15-SG05-C-0040!!MSW-E.docx</w:t>
        </w:r>
      </w:hyperlink>
    </w:p>
    <w:p w14:paraId="647305D0" w14:textId="77777777" w:rsidR="00DA18C6" w:rsidRDefault="00DA18C6" w:rsidP="00DA18C6">
      <w:pPr>
        <w:pStyle w:val="ListParagraph"/>
        <w:numPr>
          <w:ilvl w:val="0"/>
          <w:numId w:val="10"/>
        </w:numPr>
        <w:overflowPunct w:val="0"/>
        <w:autoSpaceDE w:val="0"/>
        <w:autoSpaceDN w:val="0"/>
        <w:adjustRightInd w:val="0"/>
        <w:textAlignment w:val="baseline"/>
      </w:pPr>
      <w:r w:rsidRPr="00DA18C6">
        <w:rPr>
          <w:lang w:val="en-US"/>
        </w:rPr>
        <w:t xml:space="preserve">Radiofrequency radiation exposure evaluation: mobile devices. Source: </w:t>
      </w:r>
      <w:hyperlink r:id="rId15" w:history="1">
        <w:r w:rsidRPr="0041239B">
          <w:rPr>
            <w:rStyle w:val="Hyperlink"/>
          </w:rPr>
          <w:t>http://www.ecfr.gov/cgi-bin/text-idx?SID=687d9ec9dfc3de9cc3c921b4ca67d691&amp;mc=true&amp;node=se47.1.1_11310&amp;rgn=div</w:t>
        </w:r>
      </w:hyperlink>
    </w:p>
    <w:p w14:paraId="2BB2EC22" w14:textId="77777777" w:rsidR="00DA18C6" w:rsidRPr="00DA18C6" w:rsidRDefault="00DA18C6" w:rsidP="00DA18C6">
      <w:pPr>
        <w:pStyle w:val="ListParagraph"/>
      </w:pPr>
    </w:p>
    <w:sectPr w:rsidR="00DA18C6" w:rsidRPr="00DA18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rinda">
    <w:altName w:val="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1C657C35"/>
    <w:multiLevelType w:val="hybridMultilevel"/>
    <w:tmpl w:val="9F4A5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571C4B"/>
    <w:multiLevelType w:val="hybridMultilevel"/>
    <w:tmpl w:val="41B2D2F4"/>
    <w:lvl w:ilvl="0" w:tplc="6C2AE640">
      <w:start w:val="1"/>
      <w:numFmt w:val="bullet"/>
      <w:lvlText w:val="•"/>
      <w:lvlJc w:val="left"/>
      <w:pPr>
        <w:tabs>
          <w:tab w:val="num" w:pos="720"/>
        </w:tabs>
        <w:ind w:left="720" w:hanging="360"/>
      </w:pPr>
      <w:rPr>
        <w:rFonts w:ascii="Arial" w:hAnsi="Arial" w:hint="default"/>
      </w:rPr>
    </w:lvl>
    <w:lvl w:ilvl="1" w:tplc="D5C44C94">
      <w:start w:val="1167"/>
      <w:numFmt w:val="bullet"/>
      <w:lvlText w:val="•"/>
      <w:lvlJc w:val="left"/>
      <w:pPr>
        <w:tabs>
          <w:tab w:val="num" w:pos="1440"/>
        </w:tabs>
        <w:ind w:left="1440" w:hanging="360"/>
      </w:pPr>
      <w:rPr>
        <w:rFonts w:ascii="Arial" w:hAnsi="Arial" w:hint="default"/>
      </w:rPr>
    </w:lvl>
    <w:lvl w:ilvl="2" w:tplc="17045E6C">
      <w:start w:val="1167"/>
      <w:numFmt w:val="bullet"/>
      <w:lvlText w:val="•"/>
      <w:lvlJc w:val="left"/>
      <w:pPr>
        <w:tabs>
          <w:tab w:val="num" w:pos="2160"/>
        </w:tabs>
        <w:ind w:left="2160" w:hanging="360"/>
      </w:pPr>
      <w:rPr>
        <w:rFonts w:ascii="Arial" w:hAnsi="Arial" w:hint="default"/>
      </w:rPr>
    </w:lvl>
    <w:lvl w:ilvl="3" w:tplc="B734F81E">
      <w:start w:val="1167"/>
      <w:numFmt w:val="bullet"/>
      <w:lvlText w:val="•"/>
      <w:lvlJc w:val="left"/>
      <w:pPr>
        <w:tabs>
          <w:tab w:val="num" w:pos="2880"/>
        </w:tabs>
        <w:ind w:left="2880" w:hanging="360"/>
      </w:pPr>
      <w:rPr>
        <w:rFonts w:ascii="Arial" w:hAnsi="Arial" w:hint="default"/>
      </w:rPr>
    </w:lvl>
    <w:lvl w:ilvl="4" w:tplc="35182580">
      <w:start w:val="1"/>
      <w:numFmt w:val="bullet"/>
      <w:lvlText w:val="•"/>
      <w:lvlJc w:val="left"/>
      <w:pPr>
        <w:tabs>
          <w:tab w:val="num" w:pos="3600"/>
        </w:tabs>
        <w:ind w:left="3600" w:hanging="360"/>
      </w:pPr>
      <w:rPr>
        <w:rFonts w:ascii="Arial" w:hAnsi="Arial" w:hint="default"/>
      </w:rPr>
    </w:lvl>
    <w:lvl w:ilvl="5" w:tplc="0C5CA7C6" w:tentative="1">
      <w:start w:val="1"/>
      <w:numFmt w:val="bullet"/>
      <w:lvlText w:val="•"/>
      <w:lvlJc w:val="left"/>
      <w:pPr>
        <w:tabs>
          <w:tab w:val="num" w:pos="4320"/>
        </w:tabs>
        <w:ind w:left="4320" w:hanging="360"/>
      </w:pPr>
      <w:rPr>
        <w:rFonts w:ascii="Arial" w:hAnsi="Arial" w:hint="default"/>
      </w:rPr>
    </w:lvl>
    <w:lvl w:ilvl="6" w:tplc="EE8E7676" w:tentative="1">
      <w:start w:val="1"/>
      <w:numFmt w:val="bullet"/>
      <w:lvlText w:val="•"/>
      <w:lvlJc w:val="left"/>
      <w:pPr>
        <w:tabs>
          <w:tab w:val="num" w:pos="5040"/>
        </w:tabs>
        <w:ind w:left="5040" w:hanging="360"/>
      </w:pPr>
      <w:rPr>
        <w:rFonts w:ascii="Arial" w:hAnsi="Arial" w:hint="default"/>
      </w:rPr>
    </w:lvl>
    <w:lvl w:ilvl="7" w:tplc="F864CED0" w:tentative="1">
      <w:start w:val="1"/>
      <w:numFmt w:val="bullet"/>
      <w:lvlText w:val="•"/>
      <w:lvlJc w:val="left"/>
      <w:pPr>
        <w:tabs>
          <w:tab w:val="num" w:pos="5760"/>
        </w:tabs>
        <w:ind w:left="5760" w:hanging="360"/>
      </w:pPr>
      <w:rPr>
        <w:rFonts w:ascii="Arial" w:hAnsi="Arial" w:hint="default"/>
      </w:rPr>
    </w:lvl>
    <w:lvl w:ilvl="8" w:tplc="ACF237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E97221"/>
    <w:multiLevelType w:val="hybridMultilevel"/>
    <w:tmpl w:val="59C43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2A5988"/>
    <w:multiLevelType w:val="hybridMultilevel"/>
    <w:tmpl w:val="13180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452CDC"/>
    <w:multiLevelType w:val="hybridMultilevel"/>
    <w:tmpl w:val="82742E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BF032E"/>
    <w:multiLevelType w:val="hybridMultilevel"/>
    <w:tmpl w:val="5350BED2"/>
    <w:lvl w:ilvl="0" w:tplc="3782DE88">
      <w:start w:val="1"/>
      <w:numFmt w:val="bullet"/>
      <w:lvlText w:val="•"/>
      <w:lvlJc w:val="left"/>
      <w:pPr>
        <w:tabs>
          <w:tab w:val="num" w:pos="720"/>
        </w:tabs>
        <w:ind w:left="720" w:hanging="360"/>
      </w:pPr>
      <w:rPr>
        <w:rFonts w:ascii="Arial" w:hAnsi="Arial" w:hint="default"/>
      </w:rPr>
    </w:lvl>
    <w:lvl w:ilvl="1" w:tplc="AEF8FB08">
      <w:start w:val="1"/>
      <w:numFmt w:val="bullet"/>
      <w:lvlText w:val="•"/>
      <w:lvlJc w:val="left"/>
      <w:pPr>
        <w:tabs>
          <w:tab w:val="num" w:pos="1440"/>
        </w:tabs>
        <w:ind w:left="1440" w:hanging="360"/>
      </w:pPr>
      <w:rPr>
        <w:rFonts w:ascii="Arial" w:hAnsi="Arial" w:hint="default"/>
      </w:rPr>
    </w:lvl>
    <w:lvl w:ilvl="2" w:tplc="25208730">
      <w:start w:val="1"/>
      <w:numFmt w:val="bullet"/>
      <w:lvlText w:val="•"/>
      <w:lvlJc w:val="left"/>
      <w:pPr>
        <w:tabs>
          <w:tab w:val="num" w:pos="2160"/>
        </w:tabs>
        <w:ind w:left="2160" w:hanging="360"/>
      </w:pPr>
      <w:rPr>
        <w:rFonts w:ascii="Arial" w:hAnsi="Arial" w:hint="default"/>
      </w:rPr>
    </w:lvl>
    <w:lvl w:ilvl="3" w:tplc="DBF497B2" w:tentative="1">
      <w:start w:val="1"/>
      <w:numFmt w:val="bullet"/>
      <w:lvlText w:val="•"/>
      <w:lvlJc w:val="left"/>
      <w:pPr>
        <w:tabs>
          <w:tab w:val="num" w:pos="2880"/>
        </w:tabs>
        <w:ind w:left="2880" w:hanging="360"/>
      </w:pPr>
      <w:rPr>
        <w:rFonts w:ascii="Arial" w:hAnsi="Arial" w:hint="default"/>
      </w:rPr>
    </w:lvl>
    <w:lvl w:ilvl="4" w:tplc="02C24C1E" w:tentative="1">
      <w:start w:val="1"/>
      <w:numFmt w:val="bullet"/>
      <w:lvlText w:val="•"/>
      <w:lvlJc w:val="left"/>
      <w:pPr>
        <w:tabs>
          <w:tab w:val="num" w:pos="3600"/>
        </w:tabs>
        <w:ind w:left="3600" w:hanging="360"/>
      </w:pPr>
      <w:rPr>
        <w:rFonts w:ascii="Arial" w:hAnsi="Arial" w:hint="default"/>
      </w:rPr>
    </w:lvl>
    <w:lvl w:ilvl="5" w:tplc="9968B296" w:tentative="1">
      <w:start w:val="1"/>
      <w:numFmt w:val="bullet"/>
      <w:lvlText w:val="•"/>
      <w:lvlJc w:val="left"/>
      <w:pPr>
        <w:tabs>
          <w:tab w:val="num" w:pos="4320"/>
        </w:tabs>
        <w:ind w:left="4320" w:hanging="360"/>
      </w:pPr>
      <w:rPr>
        <w:rFonts w:ascii="Arial" w:hAnsi="Arial" w:hint="default"/>
      </w:rPr>
    </w:lvl>
    <w:lvl w:ilvl="6" w:tplc="BDF4B16E" w:tentative="1">
      <w:start w:val="1"/>
      <w:numFmt w:val="bullet"/>
      <w:lvlText w:val="•"/>
      <w:lvlJc w:val="left"/>
      <w:pPr>
        <w:tabs>
          <w:tab w:val="num" w:pos="5040"/>
        </w:tabs>
        <w:ind w:left="5040" w:hanging="360"/>
      </w:pPr>
      <w:rPr>
        <w:rFonts w:ascii="Arial" w:hAnsi="Arial" w:hint="default"/>
      </w:rPr>
    </w:lvl>
    <w:lvl w:ilvl="7" w:tplc="59548478" w:tentative="1">
      <w:start w:val="1"/>
      <w:numFmt w:val="bullet"/>
      <w:lvlText w:val="•"/>
      <w:lvlJc w:val="left"/>
      <w:pPr>
        <w:tabs>
          <w:tab w:val="num" w:pos="5760"/>
        </w:tabs>
        <w:ind w:left="5760" w:hanging="360"/>
      </w:pPr>
      <w:rPr>
        <w:rFonts w:ascii="Arial" w:hAnsi="Arial" w:hint="default"/>
      </w:rPr>
    </w:lvl>
    <w:lvl w:ilvl="8" w:tplc="84C28F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CDB5339"/>
    <w:multiLevelType w:val="hybridMultilevel"/>
    <w:tmpl w:val="E29E4190"/>
    <w:lvl w:ilvl="0" w:tplc="C2F851A4">
      <w:start w:val="1"/>
      <w:numFmt w:val="bullet"/>
      <w:lvlText w:val="•"/>
      <w:lvlJc w:val="left"/>
      <w:pPr>
        <w:tabs>
          <w:tab w:val="num" w:pos="720"/>
        </w:tabs>
        <w:ind w:left="720" w:hanging="360"/>
      </w:pPr>
      <w:rPr>
        <w:rFonts w:ascii="Arial" w:hAnsi="Arial" w:hint="default"/>
      </w:rPr>
    </w:lvl>
    <w:lvl w:ilvl="1" w:tplc="82600FC8">
      <w:start w:val="1"/>
      <w:numFmt w:val="bullet"/>
      <w:lvlText w:val="•"/>
      <w:lvlJc w:val="left"/>
      <w:pPr>
        <w:tabs>
          <w:tab w:val="num" w:pos="1440"/>
        </w:tabs>
        <w:ind w:left="1440" w:hanging="360"/>
      </w:pPr>
      <w:rPr>
        <w:rFonts w:ascii="Arial" w:hAnsi="Arial" w:hint="default"/>
      </w:rPr>
    </w:lvl>
    <w:lvl w:ilvl="2" w:tplc="E126FC60" w:tentative="1">
      <w:start w:val="1"/>
      <w:numFmt w:val="bullet"/>
      <w:lvlText w:val="•"/>
      <w:lvlJc w:val="left"/>
      <w:pPr>
        <w:tabs>
          <w:tab w:val="num" w:pos="2160"/>
        </w:tabs>
        <w:ind w:left="2160" w:hanging="360"/>
      </w:pPr>
      <w:rPr>
        <w:rFonts w:ascii="Arial" w:hAnsi="Arial" w:hint="default"/>
      </w:rPr>
    </w:lvl>
    <w:lvl w:ilvl="3" w:tplc="91D891CC" w:tentative="1">
      <w:start w:val="1"/>
      <w:numFmt w:val="bullet"/>
      <w:lvlText w:val="•"/>
      <w:lvlJc w:val="left"/>
      <w:pPr>
        <w:tabs>
          <w:tab w:val="num" w:pos="2880"/>
        </w:tabs>
        <w:ind w:left="2880" w:hanging="360"/>
      </w:pPr>
      <w:rPr>
        <w:rFonts w:ascii="Arial" w:hAnsi="Arial" w:hint="default"/>
      </w:rPr>
    </w:lvl>
    <w:lvl w:ilvl="4" w:tplc="C6CE5210" w:tentative="1">
      <w:start w:val="1"/>
      <w:numFmt w:val="bullet"/>
      <w:lvlText w:val="•"/>
      <w:lvlJc w:val="left"/>
      <w:pPr>
        <w:tabs>
          <w:tab w:val="num" w:pos="3600"/>
        </w:tabs>
        <w:ind w:left="3600" w:hanging="360"/>
      </w:pPr>
      <w:rPr>
        <w:rFonts w:ascii="Arial" w:hAnsi="Arial" w:hint="default"/>
      </w:rPr>
    </w:lvl>
    <w:lvl w:ilvl="5" w:tplc="98C2C0E6" w:tentative="1">
      <w:start w:val="1"/>
      <w:numFmt w:val="bullet"/>
      <w:lvlText w:val="•"/>
      <w:lvlJc w:val="left"/>
      <w:pPr>
        <w:tabs>
          <w:tab w:val="num" w:pos="4320"/>
        </w:tabs>
        <w:ind w:left="4320" w:hanging="360"/>
      </w:pPr>
      <w:rPr>
        <w:rFonts w:ascii="Arial" w:hAnsi="Arial" w:hint="default"/>
      </w:rPr>
    </w:lvl>
    <w:lvl w:ilvl="6" w:tplc="CE9251E2" w:tentative="1">
      <w:start w:val="1"/>
      <w:numFmt w:val="bullet"/>
      <w:lvlText w:val="•"/>
      <w:lvlJc w:val="left"/>
      <w:pPr>
        <w:tabs>
          <w:tab w:val="num" w:pos="5040"/>
        </w:tabs>
        <w:ind w:left="5040" w:hanging="360"/>
      </w:pPr>
      <w:rPr>
        <w:rFonts w:ascii="Arial" w:hAnsi="Arial" w:hint="default"/>
      </w:rPr>
    </w:lvl>
    <w:lvl w:ilvl="7" w:tplc="CDE42120" w:tentative="1">
      <w:start w:val="1"/>
      <w:numFmt w:val="bullet"/>
      <w:lvlText w:val="•"/>
      <w:lvlJc w:val="left"/>
      <w:pPr>
        <w:tabs>
          <w:tab w:val="num" w:pos="5760"/>
        </w:tabs>
        <w:ind w:left="5760" w:hanging="360"/>
      </w:pPr>
      <w:rPr>
        <w:rFonts w:ascii="Arial" w:hAnsi="Arial" w:hint="default"/>
      </w:rPr>
    </w:lvl>
    <w:lvl w:ilvl="8" w:tplc="4CB04D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AA2F31"/>
    <w:multiLevelType w:val="hybridMultilevel"/>
    <w:tmpl w:val="2BFCD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3A5ED4"/>
    <w:multiLevelType w:val="hybridMultilevel"/>
    <w:tmpl w:val="C6C4C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2D1D77"/>
    <w:multiLevelType w:val="hybridMultilevel"/>
    <w:tmpl w:val="4C409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3F69B2"/>
    <w:multiLevelType w:val="hybridMultilevel"/>
    <w:tmpl w:val="419EAB3C"/>
    <w:lvl w:ilvl="0" w:tplc="BE868A1C">
      <w:start w:val="1"/>
      <w:numFmt w:val="bullet"/>
      <w:lvlText w:val="•"/>
      <w:lvlJc w:val="left"/>
      <w:pPr>
        <w:tabs>
          <w:tab w:val="num" w:pos="720"/>
        </w:tabs>
        <w:ind w:left="720" w:hanging="360"/>
      </w:pPr>
      <w:rPr>
        <w:rFonts w:ascii="Arial" w:hAnsi="Arial" w:hint="default"/>
      </w:rPr>
    </w:lvl>
    <w:lvl w:ilvl="1" w:tplc="F4A62338">
      <w:numFmt w:val="bullet"/>
      <w:lvlText w:val="•"/>
      <w:lvlJc w:val="left"/>
      <w:pPr>
        <w:tabs>
          <w:tab w:val="num" w:pos="1440"/>
        </w:tabs>
        <w:ind w:left="1440" w:hanging="360"/>
      </w:pPr>
      <w:rPr>
        <w:rFonts w:ascii="Arial" w:hAnsi="Arial" w:hint="default"/>
      </w:rPr>
    </w:lvl>
    <w:lvl w:ilvl="2" w:tplc="62EC557C" w:tentative="1">
      <w:start w:val="1"/>
      <w:numFmt w:val="bullet"/>
      <w:lvlText w:val="•"/>
      <w:lvlJc w:val="left"/>
      <w:pPr>
        <w:tabs>
          <w:tab w:val="num" w:pos="2160"/>
        </w:tabs>
        <w:ind w:left="2160" w:hanging="360"/>
      </w:pPr>
      <w:rPr>
        <w:rFonts w:ascii="Arial" w:hAnsi="Arial" w:hint="default"/>
      </w:rPr>
    </w:lvl>
    <w:lvl w:ilvl="3" w:tplc="CC52DC2A" w:tentative="1">
      <w:start w:val="1"/>
      <w:numFmt w:val="bullet"/>
      <w:lvlText w:val="•"/>
      <w:lvlJc w:val="left"/>
      <w:pPr>
        <w:tabs>
          <w:tab w:val="num" w:pos="2880"/>
        </w:tabs>
        <w:ind w:left="2880" w:hanging="360"/>
      </w:pPr>
      <w:rPr>
        <w:rFonts w:ascii="Arial" w:hAnsi="Arial" w:hint="default"/>
      </w:rPr>
    </w:lvl>
    <w:lvl w:ilvl="4" w:tplc="BB787E12" w:tentative="1">
      <w:start w:val="1"/>
      <w:numFmt w:val="bullet"/>
      <w:lvlText w:val="•"/>
      <w:lvlJc w:val="left"/>
      <w:pPr>
        <w:tabs>
          <w:tab w:val="num" w:pos="3600"/>
        </w:tabs>
        <w:ind w:left="3600" w:hanging="360"/>
      </w:pPr>
      <w:rPr>
        <w:rFonts w:ascii="Arial" w:hAnsi="Arial" w:hint="default"/>
      </w:rPr>
    </w:lvl>
    <w:lvl w:ilvl="5" w:tplc="0F6A9280" w:tentative="1">
      <w:start w:val="1"/>
      <w:numFmt w:val="bullet"/>
      <w:lvlText w:val="•"/>
      <w:lvlJc w:val="left"/>
      <w:pPr>
        <w:tabs>
          <w:tab w:val="num" w:pos="4320"/>
        </w:tabs>
        <w:ind w:left="4320" w:hanging="360"/>
      </w:pPr>
      <w:rPr>
        <w:rFonts w:ascii="Arial" w:hAnsi="Arial" w:hint="default"/>
      </w:rPr>
    </w:lvl>
    <w:lvl w:ilvl="6" w:tplc="B5DAFCFA" w:tentative="1">
      <w:start w:val="1"/>
      <w:numFmt w:val="bullet"/>
      <w:lvlText w:val="•"/>
      <w:lvlJc w:val="left"/>
      <w:pPr>
        <w:tabs>
          <w:tab w:val="num" w:pos="5040"/>
        </w:tabs>
        <w:ind w:left="5040" w:hanging="360"/>
      </w:pPr>
      <w:rPr>
        <w:rFonts w:ascii="Arial" w:hAnsi="Arial" w:hint="default"/>
      </w:rPr>
    </w:lvl>
    <w:lvl w:ilvl="7" w:tplc="B53EAFFA" w:tentative="1">
      <w:start w:val="1"/>
      <w:numFmt w:val="bullet"/>
      <w:lvlText w:val="•"/>
      <w:lvlJc w:val="left"/>
      <w:pPr>
        <w:tabs>
          <w:tab w:val="num" w:pos="5760"/>
        </w:tabs>
        <w:ind w:left="5760" w:hanging="360"/>
      </w:pPr>
      <w:rPr>
        <w:rFonts w:ascii="Arial" w:hAnsi="Arial" w:hint="default"/>
      </w:rPr>
    </w:lvl>
    <w:lvl w:ilvl="8" w:tplc="9F32B38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CE1439A"/>
    <w:multiLevelType w:val="hybridMultilevel"/>
    <w:tmpl w:val="5686A3FA"/>
    <w:lvl w:ilvl="0" w:tplc="31141A56">
      <w:start w:val="1"/>
      <w:numFmt w:val="bullet"/>
      <w:lvlText w:val="•"/>
      <w:lvlJc w:val="left"/>
      <w:pPr>
        <w:tabs>
          <w:tab w:val="num" w:pos="720"/>
        </w:tabs>
        <w:ind w:left="720" w:hanging="360"/>
      </w:pPr>
      <w:rPr>
        <w:rFonts w:ascii="Arial" w:hAnsi="Arial" w:hint="default"/>
      </w:rPr>
    </w:lvl>
    <w:lvl w:ilvl="1" w:tplc="CFEACDDA">
      <w:start w:val="2662"/>
      <w:numFmt w:val="bullet"/>
      <w:lvlText w:val="–"/>
      <w:lvlJc w:val="left"/>
      <w:pPr>
        <w:tabs>
          <w:tab w:val="num" w:pos="1440"/>
        </w:tabs>
        <w:ind w:left="1440" w:hanging="360"/>
      </w:pPr>
      <w:rPr>
        <w:rFonts w:ascii="Arial" w:hAnsi="Arial" w:hint="default"/>
      </w:rPr>
    </w:lvl>
    <w:lvl w:ilvl="2" w:tplc="B3E83D16">
      <w:start w:val="1"/>
      <w:numFmt w:val="bullet"/>
      <w:lvlText w:val="•"/>
      <w:lvlJc w:val="left"/>
      <w:pPr>
        <w:tabs>
          <w:tab w:val="num" w:pos="2160"/>
        </w:tabs>
        <w:ind w:left="2160" w:hanging="360"/>
      </w:pPr>
      <w:rPr>
        <w:rFonts w:ascii="Arial" w:hAnsi="Arial" w:hint="default"/>
      </w:rPr>
    </w:lvl>
    <w:lvl w:ilvl="3" w:tplc="C6367ABE">
      <w:start w:val="1"/>
      <w:numFmt w:val="bullet"/>
      <w:lvlText w:val="•"/>
      <w:lvlJc w:val="left"/>
      <w:pPr>
        <w:tabs>
          <w:tab w:val="num" w:pos="2880"/>
        </w:tabs>
        <w:ind w:left="2880" w:hanging="360"/>
      </w:pPr>
      <w:rPr>
        <w:rFonts w:ascii="Arial" w:hAnsi="Arial" w:hint="default"/>
      </w:rPr>
    </w:lvl>
    <w:lvl w:ilvl="4" w:tplc="623270C8" w:tentative="1">
      <w:start w:val="1"/>
      <w:numFmt w:val="bullet"/>
      <w:lvlText w:val="•"/>
      <w:lvlJc w:val="left"/>
      <w:pPr>
        <w:tabs>
          <w:tab w:val="num" w:pos="3600"/>
        </w:tabs>
        <w:ind w:left="3600" w:hanging="360"/>
      </w:pPr>
      <w:rPr>
        <w:rFonts w:ascii="Arial" w:hAnsi="Arial" w:hint="default"/>
      </w:rPr>
    </w:lvl>
    <w:lvl w:ilvl="5" w:tplc="32BA71A8" w:tentative="1">
      <w:start w:val="1"/>
      <w:numFmt w:val="bullet"/>
      <w:lvlText w:val="•"/>
      <w:lvlJc w:val="left"/>
      <w:pPr>
        <w:tabs>
          <w:tab w:val="num" w:pos="4320"/>
        </w:tabs>
        <w:ind w:left="4320" w:hanging="360"/>
      </w:pPr>
      <w:rPr>
        <w:rFonts w:ascii="Arial" w:hAnsi="Arial" w:hint="default"/>
      </w:rPr>
    </w:lvl>
    <w:lvl w:ilvl="6" w:tplc="BC22EF9C" w:tentative="1">
      <w:start w:val="1"/>
      <w:numFmt w:val="bullet"/>
      <w:lvlText w:val="•"/>
      <w:lvlJc w:val="left"/>
      <w:pPr>
        <w:tabs>
          <w:tab w:val="num" w:pos="5040"/>
        </w:tabs>
        <w:ind w:left="5040" w:hanging="360"/>
      </w:pPr>
      <w:rPr>
        <w:rFonts w:ascii="Arial" w:hAnsi="Arial" w:hint="default"/>
      </w:rPr>
    </w:lvl>
    <w:lvl w:ilvl="7" w:tplc="DA22FC0E" w:tentative="1">
      <w:start w:val="1"/>
      <w:numFmt w:val="bullet"/>
      <w:lvlText w:val="•"/>
      <w:lvlJc w:val="left"/>
      <w:pPr>
        <w:tabs>
          <w:tab w:val="num" w:pos="5760"/>
        </w:tabs>
        <w:ind w:left="5760" w:hanging="360"/>
      </w:pPr>
      <w:rPr>
        <w:rFonts w:ascii="Arial" w:hAnsi="Arial" w:hint="default"/>
      </w:rPr>
    </w:lvl>
    <w:lvl w:ilvl="8" w:tplc="537AC6C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4855AC3"/>
    <w:multiLevelType w:val="hybridMultilevel"/>
    <w:tmpl w:val="83E8E4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D4E6353"/>
    <w:multiLevelType w:val="hybridMultilevel"/>
    <w:tmpl w:val="7CDA5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F55CF1"/>
    <w:multiLevelType w:val="hybridMultilevel"/>
    <w:tmpl w:val="B658FF36"/>
    <w:lvl w:ilvl="0" w:tplc="4BDEE3E0">
      <w:start w:val="1"/>
      <w:numFmt w:val="bullet"/>
      <w:lvlText w:val="•"/>
      <w:lvlJc w:val="left"/>
      <w:pPr>
        <w:tabs>
          <w:tab w:val="num" w:pos="720"/>
        </w:tabs>
        <w:ind w:left="720" w:hanging="360"/>
      </w:pPr>
      <w:rPr>
        <w:rFonts w:ascii="Arial" w:hAnsi="Arial" w:hint="default"/>
      </w:rPr>
    </w:lvl>
    <w:lvl w:ilvl="1" w:tplc="C30C17E6">
      <w:numFmt w:val="bullet"/>
      <w:lvlText w:val="•"/>
      <w:lvlJc w:val="left"/>
      <w:pPr>
        <w:tabs>
          <w:tab w:val="num" w:pos="1440"/>
        </w:tabs>
        <w:ind w:left="1440" w:hanging="360"/>
      </w:pPr>
      <w:rPr>
        <w:rFonts w:ascii="Arial" w:hAnsi="Arial" w:hint="default"/>
      </w:rPr>
    </w:lvl>
    <w:lvl w:ilvl="2" w:tplc="159A1E38">
      <w:numFmt w:val="bullet"/>
      <w:lvlText w:val="•"/>
      <w:lvlJc w:val="left"/>
      <w:pPr>
        <w:tabs>
          <w:tab w:val="num" w:pos="2160"/>
        </w:tabs>
        <w:ind w:left="2160" w:hanging="360"/>
      </w:pPr>
      <w:rPr>
        <w:rFonts w:ascii="Arial" w:hAnsi="Arial" w:hint="default"/>
      </w:rPr>
    </w:lvl>
    <w:lvl w:ilvl="3" w:tplc="AF6C6E38" w:tentative="1">
      <w:start w:val="1"/>
      <w:numFmt w:val="bullet"/>
      <w:lvlText w:val="•"/>
      <w:lvlJc w:val="left"/>
      <w:pPr>
        <w:tabs>
          <w:tab w:val="num" w:pos="2880"/>
        </w:tabs>
        <w:ind w:left="2880" w:hanging="360"/>
      </w:pPr>
      <w:rPr>
        <w:rFonts w:ascii="Arial" w:hAnsi="Arial" w:hint="default"/>
      </w:rPr>
    </w:lvl>
    <w:lvl w:ilvl="4" w:tplc="FDD8F8F6" w:tentative="1">
      <w:start w:val="1"/>
      <w:numFmt w:val="bullet"/>
      <w:lvlText w:val="•"/>
      <w:lvlJc w:val="left"/>
      <w:pPr>
        <w:tabs>
          <w:tab w:val="num" w:pos="3600"/>
        </w:tabs>
        <w:ind w:left="3600" w:hanging="360"/>
      </w:pPr>
      <w:rPr>
        <w:rFonts w:ascii="Arial" w:hAnsi="Arial" w:hint="default"/>
      </w:rPr>
    </w:lvl>
    <w:lvl w:ilvl="5" w:tplc="93021CC2" w:tentative="1">
      <w:start w:val="1"/>
      <w:numFmt w:val="bullet"/>
      <w:lvlText w:val="•"/>
      <w:lvlJc w:val="left"/>
      <w:pPr>
        <w:tabs>
          <w:tab w:val="num" w:pos="4320"/>
        </w:tabs>
        <w:ind w:left="4320" w:hanging="360"/>
      </w:pPr>
      <w:rPr>
        <w:rFonts w:ascii="Arial" w:hAnsi="Arial" w:hint="default"/>
      </w:rPr>
    </w:lvl>
    <w:lvl w:ilvl="6" w:tplc="C9126FF2" w:tentative="1">
      <w:start w:val="1"/>
      <w:numFmt w:val="bullet"/>
      <w:lvlText w:val="•"/>
      <w:lvlJc w:val="left"/>
      <w:pPr>
        <w:tabs>
          <w:tab w:val="num" w:pos="5040"/>
        </w:tabs>
        <w:ind w:left="5040" w:hanging="360"/>
      </w:pPr>
      <w:rPr>
        <w:rFonts w:ascii="Arial" w:hAnsi="Arial" w:hint="default"/>
      </w:rPr>
    </w:lvl>
    <w:lvl w:ilvl="7" w:tplc="39BC541A" w:tentative="1">
      <w:start w:val="1"/>
      <w:numFmt w:val="bullet"/>
      <w:lvlText w:val="•"/>
      <w:lvlJc w:val="left"/>
      <w:pPr>
        <w:tabs>
          <w:tab w:val="num" w:pos="5760"/>
        </w:tabs>
        <w:ind w:left="5760" w:hanging="360"/>
      </w:pPr>
      <w:rPr>
        <w:rFonts w:ascii="Arial" w:hAnsi="Arial" w:hint="default"/>
      </w:rPr>
    </w:lvl>
    <w:lvl w:ilvl="8" w:tplc="BFE082D8"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0"/>
  </w:num>
  <w:num w:numId="3">
    <w:abstractNumId w:val="1"/>
  </w:num>
  <w:num w:numId="4">
    <w:abstractNumId w:val="4"/>
  </w:num>
  <w:num w:numId="5">
    <w:abstractNumId w:val="12"/>
  </w:num>
  <w:num w:numId="6">
    <w:abstractNumId w:val="17"/>
  </w:num>
  <w:num w:numId="7">
    <w:abstractNumId w:val="14"/>
  </w:num>
  <w:num w:numId="8">
    <w:abstractNumId w:val="13"/>
  </w:num>
  <w:num w:numId="9">
    <w:abstractNumId w:val="9"/>
  </w:num>
  <w:num w:numId="10">
    <w:abstractNumId w:val="15"/>
  </w:num>
  <w:num w:numId="11">
    <w:abstractNumId w:val="16"/>
  </w:num>
  <w:num w:numId="12">
    <w:abstractNumId w:val="2"/>
  </w:num>
  <w:num w:numId="13">
    <w:abstractNumId w:val="6"/>
  </w:num>
  <w:num w:numId="14">
    <w:abstractNumId w:val="5"/>
  </w:num>
  <w:num w:numId="15">
    <w:abstractNumId w:val="10"/>
  </w:num>
  <w:num w:numId="16">
    <w:abstractNumId w:val="3"/>
  </w:num>
  <w:num w:numId="17">
    <w:abstractNumId w:val="7"/>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6308"/>
    <w:rsid w:val="0000027B"/>
    <w:rsid w:val="00002874"/>
    <w:rsid w:val="00002B6B"/>
    <w:rsid w:val="000034B4"/>
    <w:rsid w:val="00004B49"/>
    <w:rsid w:val="000051C9"/>
    <w:rsid w:val="0001021E"/>
    <w:rsid w:val="00010F53"/>
    <w:rsid w:val="0001167E"/>
    <w:rsid w:val="00014027"/>
    <w:rsid w:val="000148C0"/>
    <w:rsid w:val="000170BC"/>
    <w:rsid w:val="000206DB"/>
    <w:rsid w:val="00025728"/>
    <w:rsid w:val="00025CC3"/>
    <w:rsid w:val="00027804"/>
    <w:rsid w:val="00030474"/>
    <w:rsid w:val="0003075E"/>
    <w:rsid w:val="00030A31"/>
    <w:rsid w:val="00031083"/>
    <w:rsid w:val="000355A3"/>
    <w:rsid w:val="000414D4"/>
    <w:rsid w:val="000432BB"/>
    <w:rsid w:val="0004415A"/>
    <w:rsid w:val="00046583"/>
    <w:rsid w:val="00046891"/>
    <w:rsid w:val="00047744"/>
    <w:rsid w:val="000504BC"/>
    <w:rsid w:val="000507AB"/>
    <w:rsid w:val="000507DA"/>
    <w:rsid w:val="00050EB7"/>
    <w:rsid w:val="00051805"/>
    <w:rsid w:val="00052781"/>
    <w:rsid w:val="00055224"/>
    <w:rsid w:val="00056C12"/>
    <w:rsid w:val="000603BF"/>
    <w:rsid w:val="00060E48"/>
    <w:rsid w:val="00062486"/>
    <w:rsid w:val="00064417"/>
    <w:rsid w:val="00070CA5"/>
    <w:rsid w:val="00071E09"/>
    <w:rsid w:val="00073998"/>
    <w:rsid w:val="000747B1"/>
    <w:rsid w:val="00076143"/>
    <w:rsid w:val="00076FC4"/>
    <w:rsid w:val="00077D0C"/>
    <w:rsid w:val="00081B42"/>
    <w:rsid w:val="00087C69"/>
    <w:rsid w:val="00090AB2"/>
    <w:rsid w:val="00091646"/>
    <w:rsid w:val="00091C3F"/>
    <w:rsid w:val="00093BBD"/>
    <w:rsid w:val="00093C31"/>
    <w:rsid w:val="00095528"/>
    <w:rsid w:val="0009688D"/>
    <w:rsid w:val="00096A68"/>
    <w:rsid w:val="00096C66"/>
    <w:rsid w:val="00097454"/>
    <w:rsid w:val="00097E8F"/>
    <w:rsid w:val="000A27C1"/>
    <w:rsid w:val="000A31B3"/>
    <w:rsid w:val="000A4F19"/>
    <w:rsid w:val="000A6E95"/>
    <w:rsid w:val="000B0BD7"/>
    <w:rsid w:val="000B156E"/>
    <w:rsid w:val="000B1FD7"/>
    <w:rsid w:val="000B2EF4"/>
    <w:rsid w:val="000B356D"/>
    <w:rsid w:val="000B4C82"/>
    <w:rsid w:val="000B6606"/>
    <w:rsid w:val="000B67FF"/>
    <w:rsid w:val="000C0A2A"/>
    <w:rsid w:val="000C0F3C"/>
    <w:rsid w:val="000C37F5"/>
    <w:rsid w:val="000C7E43"/>
    <w:rsid w:val="000D1625"/>
    <w:rsid w:val="000D2FAD"/>
    <w:rsid w:val="000D4A69"/>
    <w:rsid w:val="000D6E16"/>
    <w:rsid w:val="000D6F51"/>
    <w:rsid w:val="000D7892"/>
    <w:rsid w:val="000E0755"/>
    <w:rsid w:val="000E12E9"/>
    <w:rsid w:val="000E20C4"/>
    <w:rsid w:val="000E26DC"/>
    <w:rsid w:val="000E3248"/>
    <w:rsid w:val="000E5CE3"/>
    <w:rsid w:val="000F1C6D"/>
    <w:rsid w:val="000F2203"/>
    <w:rsid w:val="000F259C"/>
    <w:rsid w:val="000F3052"/>
    <w:rsid w:val="000F5B1A"/>
    <w:rsid w:val="00100317"/>
    <w:rsid w:val="00100528"/>
    <w:rsid w:val="00100D01"/>
    <w:rsid w:val="00101905"/>
    <w:rsid w:val="00102781"/>
    <w:rsid w:val="00103401"/>
    <w:rsid w:val="00104F9D"/>
    <w:rsid w:val="00110B9B"/>
    <w:rsid w:val="0011120A"/>
    <w:rsid w:val="00112944"/>
    <w:rsid w:val="00114356"/>
    <w:rsid w:val="001151D9"/>
    <w:rsid w:val="001165A1"/>
    <w:rsid w:val="001219C9"/>
    <w:rsid w:val="00123DD6"/>
    <w:rsid w:val="00124482"/>
    <w:rsid w:val="001306AC"/>
    <w:rsid w:val="00132980"/>
    <w:rsid w:val="0013440F"/>
    <w:rsid w:val="00140D4D"/>
    <w:rsid w:val="00140FE6"/>
    <w:rsid w:val="00141118"/>
    <w:rsid w:val="00142854"/>
    <w:rsid w:val="00144980"/>
    <w:rsid w:val="00144DED"/>
    <w:rsid w:val="00145B24"/>
    <w:rsid w:val="0014608B"/>
    <w:rsid w:val="001462C9"/>
    <w:rsid w:val="0015002B"/>
    <w:rsid w:val="001507B1"/>
    <w:rsid w:val="001564E7"/>
    <w:rsid w:val="001567D8"/>
    <w:rsid w:val="00157669"/>
    <w:rsid w:val="00160EEA"/>
    <w:rsid w:val="00163484"/>
    <w:rsid w:val="001634E5"/>
    <w:rsid w:val="00165287"/>
    <w:rsid w:val="00165535"/>
    <w:rsid w:val="00177A80"/>
    <w:rsid w:val="001806AF"/>
    <w:rsid w:val="00180E6C"/>
    <w:rsid w:val="001823B2"/>
    <w:rsid w:val="00182C77"/>
    <w:rsid w:val="00183030"/>
    <w:rsid w:val="0018524D"/>
    <w:rsid w:val="00187600"/>
    <w:rsid w:val="00191325"/>
    <w:rsid w:val="00192DF7"/>
    <w:rsid w:val="00193689"/>
    <w:rsid w:val="001940F0"/>
    <w:rsid w:val="00194B7C"/>
    <w:rsid w:val="0019527B"/>
    <w:rsid w:val="001A04F1"/>
    <w:rsid w:val="001A15D3"/>
    <w:rsid w:val="001A2ABD"/>
    <w:rsid w:val="001A3918"/>
    <w:rsid w:val="001A3AC8"/>
    <w:rsid w:val="001A724B"/>
    <w:rsid w:val="001B1214"/>
    <w:rsid w:val="001B2865"/>
    <w:rsid w:val="001B3535"/>
    <w:rsid w:val="001B494C"/>
    <w:rsid w:val="001B5F3F"/>
    <w:rsid w:val="001C0883"/>
    <w:rsid w:val="001C190D"/>
    <w:rsid w:val="001C26F5"/>
    <w:rsid w:val="001C2E47"/>
    <w:rsid w:val="001C3327"/>
    <w:rsid w:val="001C479B"/>
    <w:rsid w:val="001C64A6"/>
    <w:rsid w:val="001C7116"/>
    <w:rsid w:val="001C7C0E"/>
    <w:rsid w:val="001D00E3"/>
    <w:rsid w:val="001D02CD"/>
    <w:rsid w:val="001D1113"/>
    <w:rsid w:val="001D13C9"/>
    <w:rsid w:val="001D3C75"/>
    <w:rsid w:val="001E24A1"/>
    <w:rsid w:val="001E31A3"/>
    <w:rsid w:val="001E3FF2"/>
    <w:rsid w:val="001E5560"/>
    <w:rsid w:val="001F02F8"/>
    <w:rsid w:val="001F370E"/>
    <w:rsid w:val="001F43BC"/>
    <w:rsid w:val="001F4682"/>
    <w:rsid w:val="001F7A22"/>
    <w:rsid w:val="002026C8"/>
    <w:rsid w:val="00202F2C"/>
    <w:rsid w:val="002036F3"/>
    <w:rsid w:val="002042D1"/>
    <w:rsid w:val="002054F7"/>
    <w:rsid w:val="002067E2"/>
    <w:rsid w:val="00207BD8"/>
    <w:rsid w:val="00210319"/>
    <w:rsid w:val="00211D15"/>
    <w:rsid w:val="00214EC2"/>
    <w:rsid w:val="00215035"/>
    <w:rsid w:val="002236DB"/>
    <w:rsid w:val="0022507C"/>
    <w:rsid w:val="00225081"/>
    <w:rsid w:val="0022621A"/>
    <w:rsid w:val="00227259"/>
    <w:rsid w:val="00230AB4"/>
    <w:rsid w:val="002316C5"/>
    <w:rsid w:val="0023243B"/>
    <w:rsid w:val="00234F0C"/>
    <w:rsid w:val="00235131"/>
    <w:rsid w:val="00235B97"/>
    <w:rsid w:val="00235D22"/>
    <w:rsid w:val="00236315"/>
    <w:rsid w:val="00236D33"/>
    <w:rsid w:val="0024118D"/>
    <w:rsid w:val="00245BAE"/>
    <w:rsid w:val="00245C2E"/>
    <w:rsid w:val="00246983"/>
    <w:rsid w:val="00246ABC"/>
    <w:rsid w:val="00251FAE"/>
    <w:rsid w:val="00252980"/>
    <w:rsid w:val="00253D9A"/>
    <w:rsid w:val="002550DE"/>
    <w:rsid w:val="002556CF"/>
    <w:rsid w:val="0026023B"/>
    <w:rsid w:val="00261412"/>
    <w:rsid w:val="0026279F"/>
    <w:rsid w:val="002639BB"/>
    <w:rsid w:val="00264B7B"/>
    <w:rsid w:val="002652D7"/>
    <w:rsid w:val="00270399"/>
    <w:rsid w:val="0027043E"/>
    <w:rsid w:val="00271F22"/>
    <w:rsid w:val="00275D8F"/>
    <w:rsid w:val="00276B8D"/>
    <w:rsid w:val="002774EE"/>
    <w:rsid w:val="00280A71"/>
    <w:rsid w:val="00282F6C"/>
    <w:rsid w:val="00283F5A"/>
    <w:rsid w:val="00285B3D"/>
    <w:rsid w:val="00285D8F"/>
    <w:rsid w:val="0028687A"/>
    <w:rsid w:val="002870A7"/>
    <w:rsid w:val="00287103"/>
    <w:rsid w:val="00290E97"/>
    <w:rsid w:val="00292A07"/>
    <w:rsid w:val="00292CCB"/>
    <w:rsid w:val="00293A3C"/>
    <w:rsid w:val="00294254"/>
    <w:rsid w:val="00295C8D"/>
    <w:rsid w:val="002A0523"/>
    <w:rsid w:val="002A07BD"/>
    <w:rsid w:val="002A09B9"/>
    <w:rsid w:val="002A1B5E"/>
    <w:rsid w:val="002A3D38"/>
    <w:rsid w:val="002A633F"/>
    <w:rsid w:val="002A6AAF"/>
    <w:rsid w:val="002A6D8A"/>
    <w:rsid w:val="002A79C8"/>
    <w:rsid w:val="002B0688"/>
    <w:rsid w:val="002B0736"/>
    <w:rsid w:val="002B0DFD"/>
    <w:rsid w:val="002B3BFC"/>
    <w:rsid w:val="002B3CD8"/>
    <w:rsid w:val="002B52DC"/>
    <w:rsid w:val="002B56AD"/>
    <w:rsid w:val="002B741C"/>
    <w:rsid w:val="002C02F3"/>
    <w:rsid w:val="002C1D0D"/>
    <w:rsid w:val="002C2CA1"/>
    <w:rsid w:val="002C314D"/>
    <w:rsid w:val="002C3BF4"/>
    <w:rsid w:val="002C750C"/>
    <w:rsid w:val="002D1C6B"/>
    <w:rsid w:val="002D608C"/>
    <w:rsid w:val="002D6537"/>
    <w:rsid w:val="002D7EA7"/>
    <w:rsid w:val="002E1BB3"/>
    <w:rsid w:val="002E2F25"/>
    <w:rsid w:val="002E658C"/>
    <w:rsid w:val="002F01DA"/>
    <w:rsid w:val="002F099C"/>
    <w:rsid w:val="002F3B89"/>
    <w:rsid w:val="002F5210"/>
    <w:rsid w:val="0030235A"/>
    <w:rsid w:val="003043C8"/>
    <w:rsid w:val="003058E6"/>
    <w:rsid w:val="00305BF5"/>
    <w:rsid w:val="00305ED1"/>
    <w:rsid w:val="0031150D"/>
    <w:rsid w:val="00311F29"/>
    <w:rsid w:val="00314DB1"/>
    <w:rsid w:val="00314DD3"/>
    <w:rsid w:val="00314E86"/>
    <w:rsid w:val="00315156"/>
    <w:rsid w:val="00316C9A"/>
    <w:rsid w:val="00317581"/>
    <w:rsid w:val="00320601"/>
    <w:rsid w:val="00322FCC"/>
    <w:rsid w:val="003234EC"/>
    <w:rsid w:val="00324928"/>
    <w:rsid w:val="00325F4B"/>
    <w:rsid w:val="00326406"/>
    <w:rsid w:val="00326C84"/>
    <w:rsid w:val="00331668"/>
    <w:rsid w:val="003347D9"/>
    <w:rsid w:val="00340329"/>
    <w:rsid w:val="0034474C"/>
    <w:rsid w:val="0034520B"/>
    <w:rsid w:val="00345711"/>
    <w:rsid w:val="0034626D"/>
    <w:rsid w:val="00347313"/>
    <w:rsid w:val="00350C10"/>
    <w:rsid w:val="0035194B"/>
    <w:rsid w:val="003544EF"/>
    <w:rsid w:val="00354629"/>
    <w:rsid w:val="00360004"/>
    <w:rsid w:val="0036382E"/>
    <w:rsid w:val="00367246"/>
    <w:rsid w:val="003677DE"/>
    <w:rsid w:val="00372624"/>
    <w:rsid w:val="003729B3"/>
    <w:rsid w:val="003751D0"/>
    <w:rsid w:val="003753DF"/>
    <w:rsid w:val="00375BA0"/>
    <w:rsid w:val="003775C9"/>
    <w:rsid w:val="00380823"/>
    <w:rsid w:val="0038121F"/>
    <w:rsid w:val="00382E0E"/>
    <w:rsid w:val="003836D7"/>
    <w:rsid w:val="0038399F"/>
    <w:rsid w:val="0038414C"/>
    <w:rsid w:val="00384576"/>
    <w:rsid w:val="00386499"/>
    <w:rsid w:val="00386949"/>
    <w:rsid w:val="003869E8"/>
    <w:rsid w:val="003A1265"/>
    <w:rsid w:val="003A200E"/>
    <w:rsid w:val="003A2765"/>
    <w:rsid w:val="003A44BF"/>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5C9"/>
    <w:rsid w:val="003C265F"/>
    <w:rsid w:val="003C39FE"/>
    <w:rsid w:val="003C5E4B"/>
    <w:rsid w:val="003C767D"/>
    <w:rsid w:val="003D0F8C"/>
    <w:rsid w:val="003D2EB9"/>
    <w:rsid w:val="003D3474"/>
    <w:rsid w:val="003D4E3B"/>
    <w:rsid w:val="003E16EE"/>
    <w:rsid w:val="003E32AF"/>
    <w:rsid w:val="003E3E34"/>
    <w:rsid w:val="003E4027"/>
    <w:rsid w:val="003E4896"/>
    <w:rsid w:val="003E500E"/>
    <w:rsid w:val="003E5F6C"/>
    <w:rsid w:val="003F23D6"/>
    <w:rsid w:val="003F6FD5"/>
    <w:rsid w:val="004009FD"/>
    <w:rsid w:val="00401CBB"/>
    <w:rsid w:val="00402490"/>
    <w:rsid w:val="0040572D"/>
    <w:rsid w:val="00407841"/>
    <w:rsid w:val="00412A99"/>
    <w:rsid w:val="0041325E"/>
    <w:rsid w:val="00413517"/>
    <w:rsid w:val="00413F86"/>
    <w:rsid w:val="00414537"/>
    <w:rsid w:val="00416AB4"/>
    <w:rsid w:val="00420D86"/>
    <w:rsid w:val="00421CBC"/>
    <w:rsid w:val="004266C0"/>
    <w:rsid w:val="00427D85"/>
    <w:rsid w:val="00431412"/>
    <w:rsid w:val="00432AEE"/>
    <w:rsid w:val="004330A3"/>
    <w:rsid w:val="00433742"/>
    <w:rsid w:val="00433CD2"/>
    <w:rsid w:val="00437E8A"/>
    <w:rsid w:val="004401F1"/>
    <w:rsid w:val="00442066"/>
    <w:rsid w:val="00442E4F"/>
    <w:rsid w:val="004464AD"/>
    <w:rsid w:val="004468D2"/>
    <w:rsid w:val="004504DC"/>
    <w:rsid w:val="004511BB"/>
    <w:rsid w:val="00451736"/>
    <w:rsid w:val="00452111"/>
    <w:rsid w:val="00452810"/>
    <w:rsid w:val="00454597"/>
    <w:rsid w:val="0045480F"/>
    <w:rsid w:val="00456370"/>
    <w:rsid w:val="00456731"/>
    <w:rsid w:val="00457FEE"/>
    <w:rsid w:val="004624EE"/>
    <w:rsid w:val="00463D54"/>
    <w:rsid w:val="00465175"/>
    <w:rsid w:val="00465AB8"/>
    <w:rsid w:val="004678E0"/>
    <w:rsid w:val="00473E96"/>
    <w:rsid w:val="004818F9"/>
    <w:rsid w:val="00481A6C"/>
    <w:rsid w:val="00481F94"/>
    <w:rsid w:val="00483383"/>
    <w:rsid w:val="00486437"/>
    <w:rsid w:val="00487CD0"/>
    <w:rsid w:val="004901D2"/>
    <w:rsid w:val="00492CDE"/>
    <w:rsid w:val="004943FB"/>
    <w:rsid w:val="00494422"/>
    <w:rsid w:val="004945AA"/>
    <w:rsid w:val="00496A9E"/>
    <w:rsid w:val="00497423"/>
    <w:rsid w:val="004A16F1"/>
    <w:rsid w:val="004A17B5"/>
    <w:rsid w:val="004A2137"/>
    <w:rsid w:val="004A3648"/>
    <w:rsid w:val="004A50DA"/>
    <w:rsid w:val="004A5E38"/>
    <w:rsid w:val="004B23BC"/>
    <w:rsid w:val="004B2BB6"/>
    <w:rsid w:val="004B48A7"/>
    <w:rsid w:val="004B4954"/>
    <w:rsid w:val="004B623E"/>
    <w:rsid w:val="004B6FA2"/>
    <w:rsid w:val="004C0936"/>
    <w:rsid w:val="004C10C8"/>
    <w:rsid w:val="004C1762"/>
    <w:rsid w:val="004C1B59"/>
    <w:rsid w:val="004C24B2"/>
    <w:rsid w:val="004C4B60"/>
    <w:rsid w:val="004C57F8"/>
    <w:rsid w:val="004C629D"/>
    <w:rsid w:val="004D126E"/>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73A"/>
    <w:rsid w:val="004E6BE6"/>
    <w:rsid w:val="004E7BC9"/>
    <w:rsid w:val="004F05F1"/>
    <w:rsid w:val="004F1AEC"/>
    <w:rsid w:val="004F1B5A"/>
    <w:rsid w:val="004F3CA2"/>
    <w:rsid w:val="004F45B1"/>
    <w:rsid w:val="004F4D49"/>
    <w:rsid w:val="004F69E0"/>
    <w:rsid w:val="005004FF"/>
    <w:rsid w:val="00502983"/>
    <w:rsid w:val="005038BB"/>
    <w:rsid w:val="00503FDD"/>
    <w:rsid w:val="00512543"/>
    <w:rsid w:val="00512E12"/>
    <w:rsid w:val="00512F4B"/>
    <w:rsid w:val="0051376A"/>
    <w:rsid w:val="00513911"/>
    <w:rsid w:val="00513D0A"/>
    <w:rsid w:val="0051439C"/>
    <w:rsid w:val="005161FC"/>
    <w:rsid w:val="00516FA8"/>
    <w:rsid w:val="005218C0"/>
    <w:rsid w:val="00523565"/>
    <w:rsid w:val="005235A5"/>
    <w:rsid w:val="0052457A"/>
    <w:rsid w:val="0053131A"/>
    <w:rsid w:val="005320A9"/>
    <w:rsid w:val="005322BA"/>
    <w:rsid w:val="005328BC"/>
    <w:rsid w:val="0053648E"/>
    <w:rsid w:val="00537822"/>
    <w:rsid w:val="00543D1F"/>
    <w:rsid w:val="00545F58"/>
    <w:rsid w:val="00550630"/>
    <w:rsid w:val="00551DFF"/>
    <w:rsid w:val="00552B19"/>
    <w:rsid w:val="0055317D"/>
    <w:rsid w:val="00553A6C"/>
    <w:rsid w:val="00553DE3"/>
    <w:rsid w:val="0056092A"/>
    <w:rsid w:val="005618B2"/>
    <w:rsid w:val="00570BB2"/>
    <w:rsid w:val="005715AC"/>
    <w:rsid w:val="0057217F"/>
    <w:rsid w:val="00573BA1"/>
    <w:rsid w:val="00574235"/>
    <w:rsid w:val="005754F8"/>
    <w:rsid w:val="00575A6B"/>
    <w:rsid w:val="00580518"/>
    <w:rsid w:val="00586C04"/>
    <w:rsid w:val="00587DDF"/>
    <w:rsid w:val="00591ACA"/>
    <w:rsid w:val="00592BDF"/>
    <w:rsid w:val="0059430A"/>
    <w:rsid w:val="005943C0"/>
    <w:rsid w:val="00595F0B"/>
    <w:rsid w:val="005A11F4"/>
    <w:rsid w:val="005A21DD"/>
    <w:rsid w:val="005A29A4"/>
    <w:rsid w:val="005A766D"/>
    <w:rsid w:val="005B0EF2"/>
    <w:rsid w:val="005B2C01"/>
    <w:rsid w:val="005B2D2C"/>
    <w:rsid w:val="005B36C0"/>
    <w:rsid w:val="005B4B91"/>
    <w:rsid w:val="005C16A8"/>
    <w:rsid w:val="005C2B6F"/>
    <w:rsid w:val="005C657D"/>
    <w:rsid w:val="005C669A"/>
    <w:rsid w:val="005C6A01"/>
    <w:rsid w:val="005C7D9F"/>
    <w:rsid w:val="005D079B"/>
    <w:rsid w:val="005D1ACA"/>
    <w:rsid w:val="005D59C0"/>
    <w:rsid w:val="005D68E7"/>
    <w:rsid w:val="005D6B9D"/>
    <w:rsid w:val="005E149E"/>
    <w:rsid w:val="005E14B6"/>
    <w:rsid w:val="005E373B"/>
    <w:rsid w:val="005E5126"/>
    <w:rsid w:val="005E6634"/>
    <w:rsid w:val="005F0836"/>
    <w:rsid w:val="005F2E42"/>
    <w:rsid w:val="005F3E73"/>
    <w:rsid w:val="005F73CA"/>
    <w:rsid w:val="005F7DCB"/>
    <w:rsid w:val="00602B9F"/>
    <w:rsid w:val="006047AF"/>
    <w:rsid w:val="00606072"/>
    <w:rsid w:val="00611CD9"/>
    <w:rsid w:val="00612922"/>
    <w:rsid w:val="00612E90"/>
    <w:rsid w:val="00613855"/>
    <w:rsid w:val="00613AB4"/>
    <w:rsid w:val="00615106"/>
    <w:rsid w:val="00616175"/>
    <w:rsid w:val="006225B3"/>
    <w:rsid w:val="00624C40"/>
    <w:rsid w:val="00633AB4"/>
    <w:rsid w:val="006351D7"/>
    <w:rsid w:val="00635286"/>
    <w:rsid w:val="00636C12"/>
    <w:rsid w:val="00636EEE"/>
    <w:rsid w:val="006414BC"/>
    <w:rsid w:val="006432D1"/>
    <w:rsid w:val="0064420E"/>
    <w:rsid w:val="00646429"/>
    <w:rsid w:val="0064695A"/>
    <w:rsid w:val="00652F13"/>
    <w:rsid w:val="00653A5F"/>
    <w:rsid w:val="006542BB"/>
    <w:rsid w:val="006553E3"/>
    <w:rsid w:val="006556B1"/>
    <w:rsid w:val="00657F63"/>
    <w:rsid w:val="00662272"/>
    <w:rsid w:val="006622AE"/>
    <w:rsid w:val="0066352A"/>
    <w:rsid w:val="00663A39"/>
    <w:rsid w:val="00663DC9"/>
    <w:rsid w:val="00664CCC"/>
    <w:rsid w:val="00670F73"/>
    <w:rsid w:val="00671BCA"/>
    <w:rsid w:val="00672538"/>
    <w:rsid w:val="00672563"/>
    <w:rsid w:val="006734CD"/>
    <w:rsid w:val="00675FA3"/>
    <w:rsid w:val="006816F6"/>
    <w:rsid w:val="00682788"/>
    <w:rsid w:val="00682DF3"/>
    <w:rsid w:val="0068393E"/>
    <w:rsid w:val="00685086"/>
    <w:rsid w:val="006913F0"/>
    <w:rsid w:val="0069147B"/>
    <w:rsid w:val="00691AE5"/>
    <w:rsid w:val="00693E97"/>
    <w:rsid w:val="0069736E"/>
    <w:rsid w:val="006A077D"/>
    <w:rsid w:val="006A2116"/>
    <w:rsid w:val="006A2C37"/>
    <w:rsid w:val="006A6308"/>
    <w:rsid w:val="006A6F68"/>
    <w:rsid w:val="006B0D54"/>
    <w:rsid w:val="006B29E9"/>
    <w:rsid w:val="006B3C72"/>
    <w:rsid w:val="006B6BB1"/>
    <w:rsid w:val="006B6FE8"/>
    <w:rsid w:val="006B701C"/>
    <w:rsid w:val="006C1EB1"/>
    <w:rsid w:val="006C30F1"/>
    <w:rsid w:val="006C3658"/>
    <w:rsid w:val="006C6345"/>
    <w:rsid w:val="006C6A2C"/>
    <w:rsid w:val="006C7DB5"/>
    <w:rsid w:val="006D0775"/>
    <w:rsid w:val="006D09C6"/>
    <w:rsid w:val="006D2F3C"/>
    <w:rsid w:val="006D6B5A"/>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40CC"/>
    <w:rsid w:val="006F73CA"/>
    <w:rsid w:val="00701F7C"/>
    <w:rsid w:val="00702F14"/>
    <w:rsid w:val="00704165"/>
    <w:rsid w:val="00706445"/>
    <w:rsid w:val="0070670E"/>
    <w:rsid w:val="00706987"/>
    <w:rsid w:val="00707CD5"/>
    <w:rsid w:val="00711F82"/>
    <w:rsid w:val="00713469"/>
    <w:rsid w:val="00714F01"/>
    <w:rsid w:val="00715443"/>
    <w:rsid w:val="007156F2"/>
    <w:rsid w:val="00720ABE"/>
    <w:rsid w:val="00721116"/>
    <w:rsid w:val="0072359A"/>
    <w:rsid w:val="00725F4E"/>
    <w:rsid w:val="00727EBF"/>
    <w:rsid w:val="00732144"/>
    <w:rsid w:val="00732C8F"/>
    <w:rsid w:val="007340FD"/>
    <w:rsid w:val="00735EE9"/>
    <w:rsid w:val="00737603"/>
    <w:rsid w:val="00737E83"/>
    <w:rsid w:val="007402DD"/>
    <w:rsid w:val="007410D4"/>
    <w:rsid w:val="00741346"/>
    <w:rsid w:val="00746EFE"/>
    <w:rsid w:val="00747C05"/>
    <w:rsid w:val="00752A24"/>
    <w:rsid w:val="00755452"/>
    <w:rsid w:val="00767431"/>
    <w:rsid w:val="007707A1"/>
    <w:rsid w:val="00771CD5"/>
    <w:rsid w:val="00772DA1"/>
    <w:rsid w:val="00775CAF"/>
    <w:rsid w:val="00776180"/>
    <w:rsid w:val="00777147"/>
    <w:rsid w:val="00777B76"/>
    <w:rsid w:val="00780E68"/>
    <w:rsid w:val="007813C4"/>
    <w:rsid w:val="00782570"/>
    <w:rsid w:val="00783259"/>
    <w:rsid w:val="0078681F"/>
    <w:rsid w:val="00786F25"/>
    <w:rsid w:val="0079093A"/>
    <w:rsid w:val="0079266F"/>
    <w:rsid w:val="00792685"/>
    <w:rsid w:val="007926CA"/>
    <w:rsid w:val="00792AE0"/>
    <w:rsid w:val="00792C14"/>
    <w:rsid w:val="00792C37"/>
    <w:rsid w:val="007971EA"/>
    <w:rsid w:val="00797346"/>
    <w:rsid w:val="00797BA4"/>
    <w:rsid w:val="007A02C3"/>
    <w:rsid w:val="007A2D5C"/>
    <w:rsid w:val="007A4564"/>
    <w:rsid w:val="007A5437"/>
    <w:rsid w:val="007A5BE9"/>
    <w:rsid w:val="007A6982"/>
    <w:rsid w:val="007A75BC"/>
    <w:rsid w:val="007A7AEF"/>
    <w:rsid w:val="007B0E6A"/>
    <w:rsid w:val="007B41D4"/>
    <w:rsid w:val="007B67EE"/>
    <w:rsid w:val="007C09D5"/>
    <w:rsid w:val="007C1089"/>
    <w:rsid w:val="007C1271"/>
    <w:rsid w:val="007C1297"/>
    <w:rsid w:val="007C1ABC"/>
    <w:rsid w:val="007C31C7"/>
    <w:rsid w:val="007C414C"/>
    <w:rsid w:val="007C4491"/>
    <w:rsid w:val="007C5201"/>
    <w:rsid w:val="007C5B37"/>
    <w:rsid w:val="007C6588"/>
    <w:rsid w:val="007C6B77"/>
    <w:rsid w:val="007C7697"/>
    <w:rsid w:val="007D01F3"/>
    <w:rsid w:val="007D04C1"/>
    <w:rsid w:val="007D3552"/>
    <w:rsid w:val="007D59B7"/>
    <w:rsid w:val="007D6999"/>
    <w:rsid w:val="007E04FD"/>
    <w:rsid w:val="007E254B"/>
    <w:rsid w:val="007E427E"/>
    <w:rsid w:val="007F69A6"/>
    <w:rsid w:val="007F7B8A"/>
    <w:rsid w:val="00803444"/>
    <w:rsid w:val="008040F3"/>
    <w:rsid w:val="008042A0"/>
    <w:rsid w:val="008044F1"/>
    <w:rsid w:val="008068F5"/>
    <w:rsid w:val="00806D21"/>
    <w:rsid w:val="008078E6"/>
    <w:rsid w:val="00810627"/>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0BBB"/>
    <w:rsid w:val="00831A17"/>
    <w:rsid w:val="00832772"/>
    <w:rsid w:val="00835319"/>
    <w:rsid w:val="00836961"/>
    <w:rsid w:val="00841F99"/>
    <w:rsid w:val="00842247"/>
    <w:rsid w:val="00842DBA"/>
    <w:rsid w:val="00843277"/>
    <w:rsid w:val="00844181"/>
    <w:rsid w:val="0084711E"/>
    <w:rsid w:val="00850262"/>
    <w:rsid w:val="008512CF"/>
    <w:rsid w:val="00851711"/>
    <w:rsid w:val="00853B85"/>
    <w:rsid w:val="00854AD9"/>
    <w:rsid w:val="00855CC5"/>
    <w:rsid w:val="00857E4F"/>
    <w:rsid w:val="0086028F"/>
    <w:rsid w:val="008607C0"/>
    <w:rsid w:val="00862261"/>
    <w:rsid w:val="00865D43"/>
    <w:rsid w:val="008710CC"/>
    <w:rsid w:val="00872878"/>
    <w:rsid w:val="008736D6"/>
    <w:rsid w:val="00873EE2"/>
    <w:rsid w:val="00874DE7"/>
    <w:rsid w:val="00881098"/>
    <w:rsid w:val="00881E0D"/>
    <w:rsid w:val="0088411B"/>
    <w:rsid w:val="008841FC"/>
    <w:rsid w:val="008844D3"/>
    <w:rsid w:val="00885230"/>
    <w:rsid w:val="00887383"/>
    <w:rsid w:val="008A2102"/>
    <w:rsid w:val="008A41BB"/>
    <w:rsid w:val="008B07E9"/>
    <w:rsid w:val="008B115D"/>
    <w:rsid w:val="008B236C"/>
    <w:rsid w:val="008B4A8B"/>
    <w:rsid w:val="008B6031"/>
    <w:rsid w:val="008B62B0"/>
    <w:rsid w:val="008C6A74"/>
    <w:rsid w:val="008C6F5E"/>
    <w:rsid w:val="008D7CF1"/>
    <w:rsid w:val="008E08C6"/>
    <w:rsid w:val="008E5287"/>
    <w:rsid w:val="008E603C"/>
    <w:rsid w:val="008E7067"/>
    <w:rsid w:val="008E7140"/>
    <w:rsid w:val="008E7D2D"/>
    <w:rsid w:val="008F497F"/>
    <w:rsid w:val="008F5617"/>
    <w:rsid w:val="008F64BE"/>
    <w:rsid w:val="008F6AE1"/>
    <w:rsid w:val="0090020C"/>
    <w:rsid w:val="009004CF"/>
    <w:rsid w:val="00900560"/>
    <w:rsid w:val="009015BF"/>
    <w:rsid w:val="00902ACF"/>
    <w:rsid w:val="00904AFF"/>
    <w:rsid w:val="00904E7E"/>
    <w:rsid w:val="00905483"/>
    <w:rsid w:val="00911EE3"/>
    <w:rsid w:val="00917058"/>
    <w:rsid w:val="009244BF"/>
    <w:rsid w:val="00924785"/>
    <w:rsid w:val="00924C90"/>
    <w:rsid w:val="00924FEA"/>
    <w:rsid w:val="0092593E"/>
    <w:rsid w:val="00925E72"/>
    <w:rsid w:val="00930222"/>
    <w:rsid w:val="0093047D"/>
    <w:rsid w:val="0093055B"/>
    <w:rsid w:val="0093242F"/>
    <w:rsid w:val="00933251"/>
    <w:rsid w:val="00934065"/>
    <w:rsid w:val="00934441"/>
    <w:rsid w:val="009369CE"/>
    <w:rsid w:val="0093785E"/>
    <w:rsid w:val="00937DE9"/>
    <w:rsid w:val="00937F92"/>
    <w:rsid w:val="00941A4B"/>
    <w:rsid w:val="009441A9"/>
    <w:rsid w:val="00944829"/>
    <w:rsid w:val="00944FF9"/>
    <w:rsid w:val="00945106"/>
    <w:rsid w:val="00946630"/>
    <w:rsid w:val="00947BE3"/>
    <w:rsid w:val="00951DCD"/>
    <w:rsid w:val="00954839"/>
    <w:rsid w:val="00954EF9"/>
    <w:rsid w:val="009558C8"/>
    <w:rsid w:val="00960ABF"/>
    <w:rsid w:val="00961557"/>
    <w:rsid w:val="00963241"/>
    <w:rsid w:val="00963D95"/>
    <w:rsid w:val="00967C39"/>
    <w:rsid w:val="00973524"/>
    <w:rsid w:val="0097535E"/>
    <w:rsid w:val="00975ACA"/>
    <w:rsid w:val="00975B76"/>
    <w:rsid w:val="00975CFD"/>
    <w:rsid w:val="00980240"/>
    <w:rsid w:val="00982656"/>
    <w:rsid w:val="00987470"/>
    <w:rsid w:val="00987B83"/>
    <w:rsid w:val="0099110F"/>
    <w:rsid w:val="009918A1"/>
    <w:rsid w:val="00991FE8"/>
    <w:rsid w:val="00996904"/>
    <w:rsid w:val="009A270D"/>
    <w:rsid w:val="009A34A2"/>
    <w:rsid w:val="009A6908"/>
    <w:rsid w:val="009B0C75"/>
    <w:rsid w:val="009B140C"/>
    <w:rsid w:val="009B44F1"/>
    <w:rsid w:val="009B44FD"/>
    <w:rsid w:val="009B5116"/>
    <w:rsid w:val="009C56B6"/>
    <w:rsid w:val="009C56EC"/>
    <w:rsid w:val="009D5F1E"/>
    <w:rsid w:val="009E0009"/>
    <w:rsid w:val="009E00DE"/>
    <w:rsid w:val="009E0688"/>
    <w:rsid w:val="009E27DD"/>
    <w:rsid w:val="009E35E1"/>
    <w:rsid w:val="009E453A"/>
    <w:rsid w:val="009E5B18"/>
    <w:rsid w:val="009F0E7B"/>
    <w:rsid w:val="009F123E"/>
    <w:rsid w:val="009F14EE"/>
    <w:rsid w:val="009F1D77"/>
    <w:rsid w:val="009F2699"/>
    <w:rsid w:val="009F3C98"/>
    <w:rsid w:val="00A013A2"/>
    <w:rsid w:val="00A034E6"/>
    <w:rsid w:val="00A03DAC"/>
    <w:rsid w:val="00A03E53"/>
    <w:rsid w:val="00A05552"/>
    <w:rsid w:val="00A13C9E"/>
    <w:rsid w:val="00A14EA8"/>
    <w:rsid w:val="00A20D61"/>
    <w:rsid w:val="00A22EDC"/>
    <w:rsid w:val="00A23D45"/>
    <w:rsid w:val="00A25736"/>
    <w:rsid w:val="00A3025F"/>
    <w:rsid w:val="00A32817"/>
    <w:rsid w:val="00A34141"/>
    <w:rsid w:val="00A37155"/>
    <w:rsid w:val="00A372AE"/>
    <w:rsid w:val="00A42DED"/>
    <w:rsid w:val="00A433AA"/>
    <w:rsid w:val="00A4413C"/>
    <w:rsid w:val="00A465BC"/>
    <w:rsid w:val="00A507F0"/>
    <w:rsid w:val="00A534B8"/>
    <w:rsid w:val="00A55E1C"/>
    <w:rsid w:val="00A6032A"/>
    <w:rsid w:val="00A61025"/>
    <w:rsid w:val="00A618D2"/>
    <w:rsid w:val="00A61C25"/>
    <w:rsid w:val="00A62DD3"/>
    <w:rsid w:val="00A6434F"/>
    <w:rsid w:val="00A714C2"/>
    <w:rsid w:val="00A71601"/>
    <w:rsid w:val="00A7171B"/>
    <w:rsid w:val="00A7281C"/>
    <w:rsid w:val="00A73D72"/>
    <w:rsid w:val="00A74FA6"/>
    <w:rsid w:val="00A7503D"/>
    <w:rsid w:val="00A76631"/>
    <w:rsid w:val="00A76E78"/>
    <w:rsid w:val="00A7732D"/>
    <w:rsid w:val="00A779FF"/>
    <w:rsid w:val="00A810C6"/>
    <w:rsid w:val="00A84EC8"/>
    <w:rsid w:val="00A8681D"/>
    <w:rsid w:val="00A87EBA"/>
    <w:rsid w:val="00A90321"/>
    <w:rsid w:val="00A921CE"/>
    <w:rsid w:val="00A93363"/>
    <w:rsid w:val="00A958BF"/>
    <w:rsid w:val="00A95CB8"/>
    <w:rsid w:val="00AA158E"/>
    <w:rsid w:val="00AA2150"/>
    <w:rsid w:val="00AA72C2"/>
    <w:rsid w:val="00AB0E91"/>
    <w:rsid w:val="00AB14A6"/>
    <w:rsid w:val="00AB2754"/>
    <w:rsid w:val="00AB3EC2"/>
    <w:rsid w:val="00AB57CA"/>
    <w:rsid w:val="00AB6229"/>
    <w:rsid w:val="00AB6A11"/>
    <w:rsid w:val="00AB6DFB"/>
    <w:rsid w:val="00AC02EE"/>
    <w:rsid w:val="00AC0D58"/>
    <w:rsid w:val="00AC1EF1"/>
    <w:rsid w:val="00AC3AC1"/>
    <w:rsid w:val="00AD0D58"/>
    <w:rsid w:val="00AD41D1"/>
    <w:rsid w:val="00AD4481"/>
    <w:rsid w:val="00AD586D"/>
    <w:rsid w:val="00AD6A15"/>
    <w:rsid w:val="00AE31FC"/>
    <w:rsid w:val="00AE3D7B"/>
    <w:rsid w:val="00AE429C"/>
    <w:rsid w:val="00AE4A84"/>
    <w:rsid w:val="00AE72A4"/>
    <w:rsid w:val="00AE7B5F"/>
    <w:rsid w:val="00AF0037"/>
    <w:rsid w:val="00AF044F"/>
    <w:rsid w:val="00AF7CB3"/>
    <w:rsid w:val="00B01486"/>
    <w:rsid w:val="00B01F95"/>
    <w:rsid w:val="00B0484F"/>
    <w:rsid w:val="00B04EB6"/>
    <w:rsid w:val="00B05AEC"/>
    <w:rsid w:val="00B10581"/>
    <w:rsid w:val="00B10786"/>
    <w:rsid w:val="00B13214"/>
    <w:rsid w:val="00B13A94"/>
    <w:rsid w:val="00B16EA7"/>
    <w:rsid w:val="00B1792A"/>
    <w:rsid w:val="00B214EB"/>
    <w:rsid w:val="00B22235"/>
    <w:rsid w:val="00B2267A"/>
    <w:rsid w:val="00B24B56"/>
    <w:rsid w:val="00B252C5"/>
    <w:rsid w:val="00B2677F"/>
    <w:rsid w:val="00B27A8A"/>
    <w:rsid w:val="00B30474"/>
    <w:rsid w:val="00B31182"/>
    <w:rsid w:val="00B31607"/>
    <w:rsid w:val="00B3165D"/>
    <w:rsid w:val="00B356D4"/>
    <w:rsid w:val="00B35C0F"/>
    <w:rsid w:val="00B37654"/>
    <w:rsid w:val="00B41594"/>
    <w:rsid w:val="00B42324"/>
    <w:rsid w:val="00B462F5"/>
    <w:rsid w:val="00B46C71"/>
    <w:rsid w:val="00B508BF"/>
    <w:rsid w:val="00B53D06"/>
    <w:rsid w:val="00B6107A"/>
    <w:rsid w:val="00B6122B"/>
    <w:rsid w:val="00B62EC7"/>
    <w:rsid w:val="00B6329B"/>
    <w:rsid w:val="00B641B2"/>
    <w:rsid w:val="00B70B09"/>
    <w:rsid w:val="00B72020"/>
    <w:rsid w:val="00B749B3"/>
    <w:rsid w:val="00B76655"/>
    <w:rsid w:val="00B80598"/>
    <w:rsid w:val="00B81220"/>
    <w:rsid w:val="00B877A3"/>
    <w:rsid w:val="00B87CB1"/>
    <w:rsid w:val="00B91654"/>
    <w:rsid w:val="00B96E8C"/>
    <w:rsid w:val="00BA00ED"/>
    <w:rsid w:val="00BA1539"/>
    <w:rsid w:val="00BA1972"/>
    <w:rsid w:val="00BA2024"/>
    <w:rsid w:val="00BA2456"/>
    <w:rsid w:val="00BA516B"/>
    <w:rsid w:val="00BA5BC6"/>
    <w:rsid w:val="00BA64DA"/>
    <w:rsid w:val="00BA7326"/>
    <w:rsid w:val="00BA76E5"/>
    <w:rsid w:val="00BB0B44"/>
    <w:rsid w:val="00BB0EA5"/>
    <w:rsid w:val="00BB2DA2"/>
    <w:rsid w:val="00BB3673"/>
    <w:rsid w:val="00BB78EB"/>
    <w:rsid w:val="00BC0E99"/>
    <w:rsid w:val="00BC4916"/>
    <w:rsid w:val="00BC6FD6"/>
    <w:rsid w:val="00BC7A70"/>
    <w:rsid w:val="00BD200F"/>
    <w:rsid w:val="00BD3F17"/>
    <w:rsid w:val="00BD49D9"/>
    <w:rsid w:val="00BD4C83"/>
    <w:rsid w:val="00BD554F"/>
    <w:rsid w:val="00BD6602"/>
    <w:rsid w:val="00BD71DA"/>
    <w:rsid w:val="00BD724B"/>
    <w:rsid w:val="00BD78C7"/>
    <w:rsid w:val="00BE0E0A"/>
    <w:rsid w:val="00BE133E"/>
    <w:rsid w:val="00BE14EB"/>
    <w:rsid w:val="00BE228B"/>
    <w:rsid w:val="00BE2B49"/>
    <w:rsid w:val="00BE43A8"/>
    <w:rsid w:val="00BE6DE6"/>
    <w:rsid w:val="00BE7E28"/>
    <w:rsid w:val="00BF046D"/>
    <w:rsid w:val="00BF2B52"/>
    <w:rsid w:val="00C01035"/>
    <w:rsid w:val="00C01B5C"/>
    <w:rsid w:val="00C06A09"/>
    <w:rsid w:val="00C06C1D"/>
    <w:rsid w:val="00C12DD8"/>
    <w:rsid w:val="00C16235"/>
    <w:rsid w:val="00C165C1"/>
    <w:rsid w:val="00C21757"/>
    <w:rsid w:val="00C21B32"/>
    <w:rsid w:val="00C21F29"/>
    <w:rsid w:val="00C22572"/>
    <w:rsid w:val="00C22D55"/>
    <w:rsid w:val="00C22F06"/>
    <w:rsid w:val="00C2319B"/>
    <w:rsid w:val="00C242EF"/>
    <w:rsid w:val="00C30943"/>
    <w:rsid w:val="00C31E75"/>
    <w:rsid w:val="00C32FCF"/>
    <w:rsid w:val="00C37622"/>
    <w:rsid w:val="00C37D13"/>
    <w:rsid w:val="00C41229"/>
    <w:rsid w:val="00C412C1"/>
    <w:rsid w:val="00C41B6B"/>
    <w:rsid w:val="00C427F3"/>
    <w:rsid w:val="00C42986"/>
    <w:rsid w:val="00C42B22"/>
    <w:rsid w:val="00C4361B"/>
    <w:rsid w:val="00C4535E"/>
    <w:rsid w:val="00C46662"/>
    <w:rsid w:val="00C476BF"/>
    <w:rsid w:val="00C47A75"/>
    <w:rsid w:val="00C510DE"/>
    <w:rsid w:val="00C515B2"/>
    <w:rsid w:val="00C53D4D"/>
    <w:rsid w:val="00C543DB"/>
    <w:rsid w:val="00C57CF6"/>
    <w:rsid w:val="00C62E5C"/>
    <w:rsid w:val="00C63223"/>
    <w:rsid w:val="00C64A1B"/>
    <w:rsid w:val="00C6579C"/>
    <w:rsid w:val="00C66981"/>
    <w:rsid w:val="00C67CBE"/>
    <w:rsid w:val="00C67D0D"/>
    <w:rsid w:val="00C7153F"/>
    <w:rsid w:val="00C71F83"/>
    <w:rsid w:val="00C721C6"/>
    <w:rsid w:val="00C72576"/>
    <w:rsid w:val="00C73FC2"/>
    <w:rsid w:val="00C74882"/>
    <w:rsid w:val="00C74D12"/>
    <w:rsid w:val="00C74F4D"/>
    <w:rsid w:val="00C758C0"/>
    <w:rsid w:val="00C76B45"/>
    <w:rsid w:val="00C77A8D"/>
    <w:rsid w:val="00C81ACB"/>
    <w:rsid w:val="00C825CA"/>
    <w:rsid w:val="00C857B1"/>
    <w:rsid w:val="00C85A5C"/>
    <w:rsid w:val="00C91D45"/>
    <w:rsid w:val="00C937A9"/>
    <w:rsid w:val="00C95B63"/>
    <w:rsid w:val="00C96BB6"/>
    <w:rsid w:val="00C97002"/>
    <w:rsid w:val="00CA00FE"/>
    <w:rsid w:val="00CA05C9"/>
    <w:rsid w:val="00CA1038"/>
    <w:rsid w:val="00CA1FF7"/>
    <w:rsid w:val="00CA3DD8"/>
    <w:rsid w:val="00CA6C56"/>
    <w:rsid w:val="00CB0EBC"/>
    <w:rsid w:val="00CB0F23"/>
    <w:rsid w:val="00CB2274"/>
    <w:rsid w:val="00CB3FE2"/>
    <w:rsid w:val="00CB58CD"/>
    <w:rsid w:val="00CB7788"/>
    <w:rsid w:val="00CC01B8"/>
    <w:rsid w:val="00CC02E7"/>
    <w:rsid w:val="00CC07E9"/>
    <w:rsid w:val="00CC1AB1"/>
    <w:rsid w:val="00CC1D3B"/>
    <w:rsid w:val="00CC322B"/>
    <w:rsid w:val="00CC3233"/>
    <w:rsid w:val="00CC3570"/>
    <w:rsid w:val="00CC446C"/>
    <w:rsid w:val="00CC4B35"/>
    <w:rsid w:val="00CC6520"/>
    <w:rsid w:val="00CD1038"/>
    <w:rsid w:val="00CD1488"/>
    <w:rsid w:val="00CD1505"/>
    <w:rsid w:val="00CD239A"/>
    <w:rsid w:val="00CD5378"/>
    <w:rsid w:val="00CE1909"/>
    <w:rsid w:val="00CE1B72"/>
    <w:rsid w:val="00CE1EB8"/>
    <w:rsid w:val="00CE3A31"/>
    <w:rsid w:val="00CE649D"/>
    <w:rsid w:val="00CE6597"/>
    <w:rsid w:val="00CF102D"/>
    <w:rsid w:val="00CF1966"/>
    <w:rsid w:val="00CF21E6"/>
    <w:rsid w:val="00CF3DD9"/>
    <w:rsid w:val="00CF4524"/>
    <w:rsid w:val="00CF7BD6"/>
    <w:rsid w:val="00D02AB2"/>
    <w:rsid w:val="00D02C32"/>
    <w:rsid w:val="00D053E1"/>
    <w:rsid w:val="00D10467"/>
    <w:rsid w:val="00D1193B"/>
    <w:rsid w:val="00D134CF"/>
    <w:rsid w:val="00D1391B"/>
    <w:rsid w:val="00D14325"/>
    <w:rsid w:val="00D16692"/>
    <w:rsid w:val="00D17046"/>
    <w:rsid w:val="00D20AF3"/>
    <w:rsid w:val="00D2178F"/>
    <w:rsid w:val="00D22A5E"/>
    <w:rsid w:val="00D242BA"/>
    <w:rsid w:val="00D24836"/>
    <w:rsid w:val="00D250F0"/>
    <w:rsid w:val="00D2792F"/>
    <w:rsid w:val="00D364AE"/>
    <w:rsid w:val="00D40037"/>
    <w:rsid w:val="00D41302"/>
    <w:rsid w:val="00D4271F"/>
    <w:rsid w:val="00D4393D"/>
    <w:rsid w:val="00D44337"/>
    <w:rsid w:val="00D4510C"/>
    <w:rsid w:val="00D4652D"/>
    <w:rsid w:val="00D4660C"/>
    <w:rsid w:val="00D471A9"/>
    <w:rsid w:val="00D5366F"/>
    <w:rsid w:val="00D54988"/>
    <w:rsid w:val="00D552E2"/>
    <w:rsid w:val="00D57972"/>
    <w:rsid w:val="00D61C63"/>
    <w:rsid w:val="00D62466"/>
    <w:rsid w:val="00D63953"/>
    <w:rsid w:val="00D63BF7"/>
    <w:rsid w:val="00D63C7A"/>
    <w:rsid w:val="00D645AE"/>
    <w:rsid w:val="00D64A00"/>
    <w:rsid w:val="00D6652E"/>
    <w:rsid w:val="00D66783"/>
    <w:rsid w:val="00D67A8E"/>
    <w:rsid w:val="00D67F23"/>
    <w:rsid w:val="00D72694"/>
    <w:rsid w:val="00D75D9D"/>
    <w:rsid w:val="00D80895"/>
    <w:rsid w:val="00D80A30"/>
    <w:rsid w:val="00D817AD"/>
    <w:rsid w:val="00D81B1E"/>
    <w:rsid w:val="00D84E5E"/>
    <w:rsid w:val="00D84F41"/>
    <w:rsid w:val="00D8618E"/>
    <w:rsid w:val="00D94C33"/>
    <w:rsid w:val="00D9537A"/>
    <w:rsid w:val="00D95908"/>
    <w:rsid w:val="00D95DCE"/>
    <w:rsid w:val="00D96052"/>
    <w:rsid w:val="00D971DE"/>
    <w:rsid w:val="00D972DF"/>
    <w:rsid w:val="00D97F3E"/>
    <w:rsid w:val="00DA18C6"/>
    <w:rsid w:val="00DA25D8"/>
    <w:rsid w:val="00DA2CD2"/>
    <w:rsid w:val="00DA4DFB"/>
    <w:rsid w:val="00DA5DC9"/>
    <w:rsid w:val="00DA5E7E"/>
    <w:rsid w:val="00DA5FCC"/>
    <w:rsid w:val="00DA6553"/>
    <w:rsid w:val="00DA6648"/>
    <w:rsid w:val="00DB04D9"/>
    <w:rsid w:val="00DB1760"/>
    <w:rsid w:val="00DB418C"/>
    <w:rsid w:val="00DB62CC"/>
    <w:rsid w:val="00DB630D"/>
    <w:rsid w:val="00DB72B8"/>
    <w:rsid w:val="00DB7309"/>
    <w:rsid w:val="00DC07D3"/>
    <w:rsid w:val="00DC0E69"/>
    <w:rsid w:val="00DC4767"/>
    <w:rsid w:val="00DD2E04"/>
    <w:rsid w:val="00DD4116"/>
    <w:rsid w:val="00DD4F3C"/>
    <w:rsid w:val="00DD7963"/>
    <w:rsid w:val="00DD7D73"/>
    <w:rsid w:val="00DE31E9"/>
    <w:rsid w:val="00DE3B1E"/>
    <w:rsid w:val="00DE4CB0"/>
    <w:rsid w:val="00DE6371"/>
    <w:rsid w:val="00DE6E88"/>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5DE5"/>
    <w:rsid w:val="00E2036C"/>
    <w:rsid w:val="00E20CD3"/>
    <w:rsid w:val="00E211DE"/>
    <w:rsid w:val="00E21875"/>
    <w:rsid w:val="00E21AD1"/>
    <w:rsid w:val="00E22CDD"/>
    <w:rsid w:val="00E246C3"/>
    <w:rsid w:val="00E24B06"/>
    <w:rsid w:val="00E25416"/>
    <w:rsid w:val="00E30BA2"/>
    <w:rsid w:val="00E3116F"/>
    <w:rsid w:val="00E31C91"/>
    <w:rsid w:val="00E336B5"/>
    <w:rsid w:val="00E346D1"/>
    <w:rsid w:val="00E347CB"/>
    <w:rsid w:val="00E351B4"/>
    <w:rsid w:val="00E36672"/>
    <w:rsid w:val="00E37E73"/>
    <w:rsid w:val="00E40FFB"/>
    <w:rsid w:val="00E42F5B"/>
    <w:rsid w:val="00E45FA4"/>
    <w:rsid w:val="00E46FD4"/>
    <w:rsid w:val="00E5099C"/>
    <w:rsid w:val="00E522BC"/>
    <w:rsid w:val="00E52A78"/>
    <w:rsid w:val="00E5729B"/>
    <w:rsid w:val="00E613D1"/>
    <w:rsid w:val="00E6141A"/>
    <w:rsid w:val="00E62471"/>
    <w:rsid w:val="00E640BA"/>
    <w:rsid w:val="00E643A6"/>
    <w:rsid w:val="00E70327"/>
    <w:rsid w:val="00E71D81"/>
    <w:rsid w:val="00E74108"/>
    <w:rsid w:val="00E74757"/>
    <w:rsid w:val="00E8012E"/>
    <w:rsid w:val="00E8182C"/>
    <w:rsid w:val="00E83550"/>
    <w:rsid w:val="00E83A11"/>
    <w:rsid w:val="00E84123"/>
    <w:rsid w:val="00E846F3"/>
    <w:rsid w:val="00E84A50"/>
    <w:rsid w:val="00E85342"/>
    <w:rsid w:val="00E87909"/>
    <w:rsid w:val="00E939F6"/>
    <w:rsid w:val="00E949C2"/>
    <w:rsid w:val="00E950CA"/>
    <w:rsid w:val="00E9526A"/>
    <w:rsid w:val="00E95D65"/>
    <w:rsid w:val="00E95D85"/>
    <w:rsid w:val="00E97711"/>
    <w:rsid w:val="00EA0D78"/>
    <w:rsid w:val="00EA2491"/>
    <w:rsid w:val="00EA6031"/>
    <w:rsid w:val="00EB068B"/>
    <w:rsid w:val="00EB0AB4"/>
    <w:rsid w:val="00EB136D"/>
    <w:rsid w:val="00EB24F1"/>
    <w:rsid w:val="00EB27D0"/>
    <w:rsid w:val="00EB48A4"/>
    <w:rsid w:val="00EB4C16"/>
    <w:rsid w:val="00EB4DAD"/>
    <w:rsid w:val="00EB5C4F"/>
    <w:rsid w:val="00EB63E7"/>
    <w:rsid w:val="00EB6F3C"/>
    <w:rsid w:val="00EC06FE"/>
    <w:rsid w:val="00EC2C09"/>
    <w:rsid w:val="00EC5599"/>
    <w:rsid w:val="00EC5777"/>
    <w:rsid w:val="00EC6905"/>
    <w:rsid w:val="00EC6E0C"/>
    <w:rsid w:val="00EC6EA9"/>
    <w:rsid w:val="00ED12B2"/>
    <w:rsid w:val="00ED2175"/>
    <w:rsid w:val="00ED3AE3"/>
    <w:rsid w:val="00ED40DC"/>
    <w:rsid w:val="00ED4CBB"/>
    <w:rsid w:val="00ED6083"/>
    <w:rsid w:val="00ED71DA"/>
    <w:rsid w:val="00ED7A9E"/>
    <w:rsid w:val="00EE19F5"/>
    <w:rsid w:val="00EE1CA0"/>
    <w:rsid w:val="00EF1324"/>
    <w:rsid w:val="00EF31C6"/>
    <w:rsid w:val="00EF3599"/>
    <w:rsid w:val="00EF3BE5"/>
    <w:rsid w:val="00EF4359"/>
    <w:rsid w:val="00EF45AA"/>
    <w:rsid w:val="00EF4F8B"/>
    <w:rsid w:val="00EF6EC9"/>
    <w:rsid w:val="00EF7091"/>
    <w:rsid w:val="00EF7667"/>
    <w:rsid w:val="00EF7A37"/>
    <w:rsid w:val="00F0019C"/>
    <w:rsid w:val="00F00DB0"/>
    <w:rsid w:val="00F0245D"/>
    <w:rsid w:val="00F02A66"/>
    <w:rsid w:val="00F0364D"/>
    <w:rsid w:val="00F14321"/>
    <w:rsid w:val="00F148BC"/>
    <w:rsid w:val="00F15C89"/>
    <w:rsid w:val="00F20525"/>
    <w:rsid w:val="00F2357A"/>
    <w:rsid w:val="00F24881"/>
    <w:rsid w:val="00F24A67"/>
    <w:rsid w:val="00F266CD"/>
    <w:rsid w:val="00F272B8"/>
    <w:rsid w:val="00F305D7"/>
    <w:rsid w:val="00F31544"/>
    <w:rsid w:val="00F32140"/>
    <w:rsid w:val="00F374F4"/>
    <w:rsid w:val="00F37A87"/>
    <w:rsid w:val="00F37D8D"/>
    <w:rsid w:val="00F4197E"/>
    <w:rsid w:val="00F419E2"/>
    <w:rsid w:val="00F46C1D"/>
    <w:rsid w:val="00F526A7"/>
    <w:rsid w:val="00F57116"/>
    <w:rsid w:val="00F57295"/>
    <w:rsid w:val="00F60531"/>
    <w:rsid w:val="00F6339F"/>
    <w:rsid w:val="00F7107B"/>
    <w:rsid w:val="00F71B8D"/>
    <w:rsid w:val="00F71FC2"/>
    <w:rsid w:val="00F7219E"/>
    <w:rsid w:val="00F73D12"/>
    <w:rsid w:val="00F8059B"/>
    <w:rsid w:val="00F85E18"/>
    <w:rsid w:val="00F8700A"/>
    <w:rsid w:val="00F944D9"/>
    <w:rsid w:val="00F95102"/>
    <w:rsid w:val="00F95EBE"/>
    <w:rsid w:val="00FA0CB7"/>
    <w:rsid w:val="00FA175F"/>
    <w:rsid w:val="00FA19A7"/>
    <w:rsid w:val="00FA1EEC"/>
    <w:rsid w:val="00FA2887"/>
    <w:rsid w:val="00FA3C4D"/>
    <w:rsid w:val="00FA3EDB"/>
    <w:rsid w:val="00FA6ADB"/>
    <w:rsid w:val="00FB140C"/>
    <w:rsid w:val="00FB19D8"/>
    <w:rsid w:val="00FB2D5E"/>
    <w:rsid w:val="00FB53C2"/>
    <w:rsid w:val="00FB7FE3"/>
    <w:rsid w:val="00FC2013"/>
    <w:rsid w:val="00FC70C4"/>
    <w:rsid w:val="00FC766F"/>
    <w:rsid w:val="00FD3236"/>
    <w:rsid w:val="00FD55FB"/>
    <w:rsid w:val="00FD6565"/>
    <w:rsid w:val="00FE0451"/>
    <w:rsid w:val="00FE1ECA"/>
    <w:rsid w:val="00FE2EB3"/>
    <w:rsid w:val="00FE4033"/>
    <w:rsid w:val="00FE4C9A"/>
    <w:rsid w:val="00FE79FE"/>
    <w:rsid w:val="00FE7E50"/>
    <w:rsid w:val="00FE7F4D"/>
    <w:rsid w:val="00FF0D4B"/>
    <w:rsid w:val="00FF0F0F"/>
    <w:rsid w:val="00FF1366"/>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0362697"/>
  <w15:chartTrackingRefBased/>
  <w15:docId w15:val="{1CF2FBD5-44D8-4445-9E7F-5A37118A8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A6308"/>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6A630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DA18C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A18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uiPriority w:val="99"/>
    <w:rsid w:val="006A6308"/>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uiPriority w:val="99"/>
    <w:rsid w:val="006A6308"/>
    <w:rPr>
      <w:rFonts w:ascii="Arial" w:eastAsia="MS Mincho" w:hAnsi="Arial" w:cs="Times New Roman"/>
      <w:b/>
      <w:i/>
      <w:noProof/>
      <w:sz w:val="18"/>
      <w:szCs w:val="20"/>
      <w:lang w:val="en-GB"/>
    </w:rPr>
  </w:style>
  <w:style w:type="paragraph" w:styleId="Header">
    <w:name w:val="header"/>
    <w:basedOn w:val="Normal"/>
    <w:link w:val="HeaderChar"/>
    <w:uiPriority w:val="99"/>
    <w:semiHidden/>
    <w:unhideWhenUsed/>
    <w:rsid w:val="006A6308"/>
    <w:pPr>
      <w:tabs>
        <w:tab w:val="center" w:pos="4680"/>
        <w:tab w:val="right" w:pos="9360"/>
      </w:tabs>
      <w:spacing w:after="0"/>
    </w:pPr>
  </w:style>
  <w:style w:type="character" w:customStyle="1" w:styleId="HeaderChar">
    <w:name w:val="Header Char"/>
    <w:basedOn w:val="DefaultParagraphFont"/>
    <w:link w:val="Header"/>
    <w:uiPriority w:val="99"/>
    <w:semiHidden/>
    <w:rsid w:val="006A6308"/>
    <w:rPr>
      <w:rFonts w:ascii="Times New Roman" w:eastAsia="SimSun" w:hAnsi="Times New Roman" w:cs="Times New Roman"/>
      <w:sz w:val="20"/>
      <w:szCs w:val="20"/>
      <w:lang w:val="en-GB"/>
    </w:rPr>
  </w:style>
  <w:style w:type="character" w:customStyle="1" w:styleId="Heading1Char">
    <w:name w:val="Heading 1 Char"/>
    <w:aliases w:val="H1 Char,h1 Char"/>
    <w:basedOn w:val="DefaultParagraphFont"/>
    <w:link w:val="Heading1"/>
    <w:rsid w:val="006A6308"/>
    <w:rPr>
      <w:rFonts w:ascii="Arial" w:eastAsia="MS Mincho" w:hAnsi="Arial" w:cs="Times New Roman"/>
      <w:sz w:val="32"/>
      <w:szCs w:val="20"/>
      <w:lang w:val="en-GB"/>
    </w:rPr>
  </w:style>
  <w:style w:type="table" w:styleId="TableGrid">
    <w:name w:val="Table Grid"/>
    <w:basedOn w:val="TableNormal"/>
    <w:rsid w:val="00F15C89"/>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D6B5A"/>
    <w:pPr>
      <w:ind w:left="720"/>
      <w:contextualSpacing/>
    </w:pPr>
  </w:style>
  <w:style w:type="character" w:styleId="Hyperlink">
    <w:name w:val="Hyperlink"/>
    <w:uiPriority w:val="99"/>
    <w:rsid w:val="00954839"/>
    <w:rPr>
      <w:color w:val="0000FF"/>
      <w:u w:val="single"/>
    </w:rPr>
  </w:style>
  <w:style w:type="character" w:customStyle="1" w:styleId="Heading2Char">
    <w:name w:val="Heading 2 Char"/>
    <w:basedOn w:val="DefaultParagraphFont"/>
    <w:link w:val="Heading2"/>
    <w:uiPriority w:val="9"/>
    <w:rsid w:val="00DA18C6"/>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rsid w:val="00DA18C6"/>
    <w:rPr>
      <w:rFonts w:asciiTheme="majorHAnsi" w:eastAsiaTheme="majorEastAsia" w:hAnsiTheme="majorHAnsi" w:cstheme="majorBidi"/>
      <w:color w:val="1F3763" w:themeColor="accent1" w:themeShade="7F"/>
      <w:sz w:val="24"/>
      <w:szCs w:val="24"/>
      <w:lang w:val="en-GB"/>
    </w:rPr>
  </w:style>
  <w:style w:type="character" w:styleId="UnresolvedMention">
    <w:name w:val="Unresolved Mention"/>
    <w:basedOn w:val="DefaultParagraphFont"/>
    <w:uiPriority w:val="99"/>
    <w:semiHidden/>
    <w:unhideWhenUsed/>
    <w:rsid w:val="00DA18C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oleObject" Target="embeddings/oleObject1.bin"/><Relationship Id="rId5" Type="http://schemas.openxmlformats.org/officeDocument/2006/relationships/numbering" Target="numbering.xml"/><Relationship Id="rId15" Type="http://schemas.openxmlformats.org/officeDocument/2006/relationships/hyperlink" Target="http://www.ecfr.gov/cgi-bin/text-idx?SID=687d9ec9dfc3de9cc3c921b4ca67d691&amp;mc=true&amp;node=se47.1.1_11310&amp;rgn=div" TargetMode="External"/><Relationship Id="rId10"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hyperlink" Target="https://www.itu.int/dms_pub/itu-r/md/15/sg05/c/R15-SG05-C-0040!!MSW-E.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HR33RHYHUWRF-4-5931</_dlc_DocId>
    <_dlc_DocIdUrl xmlns="c06861ca-3f08-4d07-bff7-bb15bac121f4">
      <Url>https://projects.qualcomm.com/sites/pentari/_layouts/15/DocIdRedir.aspx?ID=HR33RHYHUWRF-4-5931</Url>
      <Description>HR33RHYHUWRF-4-5931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7BD5DFE-D03C-42A7-85F1-BF65D3FC1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0B3B73-69FA-43C4-BDE1-6A31DDB94C0E}">
  <ds:schemaRefs>
    <ds:schemaRef ds:uri="http://purl.org/dc/terms/"/>
    <ds:schemaRef ds:uri="http://schemas.openxmlformats.org/package/2006/metadata/core-properties"/>
    <ds:schemaRef ds:uri="http://purl.org/dc/dcmitype/"/>
    <ds:schemaRef ds:uri="c06861ca-3f08-4d07-bff7-bb15bac121f4"/>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purl.org/dc/elements/1.1/"/>
  </ds:schemaRefs>
</ds:datastoreItem>
</file>

<file path=customXml/itemProps3.xml><?xml version="1.0" encoding="utf-8"?>
<ds:datastoreItem xmlns:ds="http://schemas.openxmlformats.org/officeDocument/2006/customXml" ds:itemID="{5C2586B7-245B-4BB5-89F3-1F8819FEA618}">
  <ds:schemaRefs>
    <ds:schemaRef ds:uri="http://schemas.microsoft.com/sharepoint/v3/contenttype/forms"/>
  </ds:schemaRefs>
</ds:datastoreItem>
</file>

<file path=customXml/itemProps4.xml><?xml version="1.0" encoding="utf-8"?>
<ds:datastoreItem xmlns:ds="http://schemas.openxmlformats.org/officeDocument/2006/customXml" ds:itemID="{BEE1269B-C68B-43CE-9D65-73EFC55D1B4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4825</Words>
  <Characters>27505</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Hung Ly</cp:lastModifiedBy>
  <cp:revision>2</cp:revision>
  <dcterms:created xsi:type="dcterms:W3CDTF">2017-10-03T02:58:00Z</dcterms:created>
  <dcterms:modified xsi:type="dcterms:W3CDTF">2017-10-03T02:58:00Z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043c5d11-cad5-4b6f-9d53-ae4850ae87e7</vt:lpwstr>
  </property>
</Properties>
</file>